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eastAsia" w:asciiTheme="majorEastAsia" w:hAnsiTheme="majorEastAsia" w:eastAsiaTheme="majorEastAsia" w:cstheme="major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eastAsia" w:asciiTheme="majorEastAsia" w:hAnsiTheme="majorEastAsia" w:eastAsiaTheme="majorEastAsia" w:cstheme="major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heme="majorEastAsia" w:hAnsiTheme="majorEastAsia" w:eastAsiaTheme="majorEastAsia" w:cstheme="majorEastAsia"/>
          <w:color w:val="auto"/>
          <w:sz w:val="32"/>
          <w:szCs w:val="32"/>
        </w:rPr>
      </w:pPr>
    </w:p>
    <w:p>
      <w:pPr>
        <w:jc w:val="center"/>
        <w:outlineLvl w:val="9"/>
        <w:rPr>
          <w:rFonts w:hint="eastAsia"/>
          <w:b/>
          <w:bCs w:val="0"/>
          <w:sz w:val="52"/>
          <w:szCs w:val="52"/>
        </w:rPr>
      </w:pPr>
      <w:r>
        <w:rPr>
          <w:rFonts w:hint="eastAsia"/>
          <w:b/>
          <w:bCs w:val="0"/>
          <w:sz w:val="52"/>
          <w:szCs w:val="52"/>
        </w:rPr>
        <w:t>信息</w:t>
      </w:r>
      <w:r>
        <w:rPr>
          <w:rFonts w:hint="eastAsia"/>
          <w:b/>
          <w:bCs w:val="0"/>
          <w:sz w:val="52"/>
          <w:szCs w:val="52"/>
          <w:lang w:val="en-US" w:eastAsia="zh-CN"/>
        </w:rPr>
        <w:t>发布</w:t>
      </w:r>
      <w:r>
        <w:rPr>
          <w:rFonts w:hint="eastAsia"/>
          <w:b/>
          <w:bCs w:val="0"/>
          <w:sz w:val="52"/>
          <w:szCs w:val="52"/>
        </w:rPr>
        <w:t>申请书</w:t>
      </w:r>
    </w:p>
    <w:p>
      <w:pPr>
        <w:tabs>
          <w:tab w:val="left" w:pos="3270"/>
        </w:tabs>
        <w:ind w:left="899" w:leftChars="428"/>
        <w:jc w:val="left"/>
        <w:outlineLvl w:val="9"/>
        <w:rPr>
          <w:rFonts w:hint="eastAsia" w:ascii="华文中宋" w:hAnsi="华文中宋" w:eastAsia="华文中宋"/>
          <w:sz w:val="30"/>
        </w:rPr>
      </w:pPr>
    </w:p>
    <w:p>
      <w:pPr>
        <w:ind w:left="899" w:leftChars="428"/>
        <w:outlineLvl w:val="9"/>
        <w:rPr>
          <w:rFonts w:hint="eastAsia" w:ascii="华文中宋" w:hAnsi="华文中宋" w:eastAsia="华文中宋"/>
          <w:sz w:val="30"/>
        </w:rPr>
      </w:pPr>
    </w:p>
    <w:p>
      <w:pPr>
        <w:ind w:left="899" w:leftChars="428"/>
        <w:outlineLvl w:val="9"/>
        <w:rPr>
          <w:rFonts w:hint="eastAsia" w:ascii="华文中宋" w:hAnsi="华文中宋" w:eastAsia="华文中宋"/>
          <w:sz w:val="30"/>
        </w:rPr>
      </w:pPr>
    </w:p>
    <w:p>
      <w:pPr>
        <w:ind w:left="899" w:leftChars="428" w:firstLine="1"/>
        <w:outlineLvl w:val="9"/>
        <w:rPr>
          <w:rFonts w:hint="eastAsia" w:ascii="宋体" w:hAnsi="宋体"/>
          <w:sz w:val="28"/>
          <w:szCs w:val="28"/>
        </w:rPr>
      </w:pPr>
      <w:r>
        <w:rPr>
          <w:rFonts w:ascii="宋体" w:hAnsi="宋体"/>
          <w:sz w:val="28"/>
          <w:szCs w:val="28"/>
        </w:rPr>
        <w:t>标的名称：</w:t>
      </w:r>
      <w:r>
        <w:rPr>
          <w:rFonts w:hint="eastAsia" w:ascii="仿宋_GB2312" w:hAnsi="宋体" w:eastAsia="仿宋_GB2312"/>
          <w:sz w:val="28"/>
          <w:szCs w:val="28"/>
        </w:rPr>
        <w:t xml:space="preserve"> </w:t>
      </w:r>
    </w:p>
    <w:p>
      <w:pPr>
        <w:ind w:left="899" w:leftChars="428" w:firstLine="1"/>
        <w:outlineLvl w:val="9"/>
        <w:rPr>
          <w:rFonts w:ascii="宋体" w:hAnsi="宋体"/>
          <w:sz w:val="28"/>
          <w:szCs w:val="28"/>
        </w:rPr>
      </w:pPr>
    </w:p>
    <w:p>
      <w:pPr>
        <w:outlineLvl w:val="9"/>
        <w:rPr>
          <w:rFonts w:hint="eastAsia" w:ascii="宋体" w:hAnsi="宋体"/>
          <w:sz w:val="28"/>
          <w:szCs w:val="28"/>
        </w:rPr>
      </w:pPr>
      <w:r>
        <w:rPr>
          <w:rFonts w:ascii="宋体" w:hAnsi="宋体"/>
          <w:sz w:val="28"/>
          <w:szCs w:val="28"/>
        </w:rPr>
        <w:t xml:space="preserve">     </w:t>
      </w:r>
      <w:r>
        <w:rPr>
          <w:rFonts w:hint="eastAsia" w:ascii="宋体" w:hAnsi="宋体"/>
          <w:sz w:val="28"/>
          <w:szCs w:val="28"/>
        </w:rPr>
        <w:t xml:space="preserve"> 转</w:t>
      </w:r>
      <w:r>
        <w:rPr>
          <w:rFonts w:ascii="宋体" w:hAnsi="宋体"/>
          <w:sz w:val="28"/>
          <w:szCs w:val="28"/>
        </w:rPr>
        <w:t>让方</w:t>
      </w:r>
      <w:r>
        <w:rPr>
          <w:rFonts w:hint="eastAsia" w:ascii="宋体" w:hAnsi="宋体"/>
          <w:sz w:val="28"/>
          <w:szCs w:val="28"/>
        </w:rPr>
        <w:t>（盖章</w:t>
      </w:r>
      <w:r>
        <w:rPr>
          <w:rFonts w:ascii="宋体" w:hAnsi="宋体"/>
          <w:sz w:val="28"/>
          <w:szCs w:val="28"/>
        </w:rPr>
        <w:t>）</w:t>
      </w:r>
      <w:r>
        <w:rPr>
          <w:rFonts w:hint="eastAsia" w:ascii="宋体" w:hAnsi="宋体"/>
          <w:sz w:val="28"/>
          <w:szCs w:val="28"/>
        </w:rPr>
        <w:t>：</w:t>
      </w:r>
    </w:p>
    <w:p>
      <w:pPr>
        <w:outlineLvl w:val="9"/>
        <w:rPr>
          <w:rFonts w:hint="eastAsia" w:ascii="宋体" w:hAnsi="宋体"/>
          <w:sz w:val="28"/>
          <w:szCs w:val="28"/>
        </w:rPr>
      </w:pPr>
    </w:p>
    <w:p>
      <w:pPr>
        <w:outlineLvl w:val="9"/>
        <w:rPr>
          <w:rFonts w:hint="eastAsia" w:ascii="宋体" w:hAnsi="宋体"/>
          <w:sz w:val="28"/>
          <w:szCs w:val="28"/>
        </w:rPr>
      </w:pPr>
      <w:r>
        <w:rPr>
          <w:rFonts w:hint="eastAsia" w:ascii="宋体" w:hAnsi="宋体"/>
          <w:sz w:val="28"/>
          <w:szCs w:val="28"/>
        </w:rPr>
        <w:t xml:space="preserve">      法定代表人</w:t>
      </w:r>
    </w:p>
    <w:p>
      <w:pPr>
        <w:ind w:firstLine="840" w:firstLineChars="300"/>
        <w:outlineLvl w:val="9"/>
        <w:rPr>
          <w:rFonts w:hint="eastAsia" w:ascii="宋体" w:hAnsi="宋体"/>
          <w:sz w:val="28"/>
          <w:szCs w:val="28"/>
        </w:rPr>
      </w:pPr>
      <w:r>
        <w:rPr>
          <w:rFonts w:hint="eastAsia" w:ascii="宋体" w:hAnsi="宋体"/>
          <w:sz w:val="28"/>
          <w:szCs w:val="28"/>
        </w:rPr>
        <w:t>或授权</w:t>
      </w:r>
      <w:r>
        <w:rPr>
          <w:rFonts w:hint="eastAsia" w:ascii="宋体" w:hAnsi="宋体"/>
          <w:sz w:val="28"/>
          <w:szCs w:val="28"/>
          <w:lang w:val="en-US" w:eastAsia="zh-CN"/>
        </w:rPr>
        <w:t>委托人</w:t>
      </w:r>
      <w:r>
        <w:rPr>
          <w:rFonts w:hint="eastAsia" w:ascii="宋体" w:hAnsi="宋体"/>
          <w:sz w:val="28"/>
          <w:szCs w:val="28"/>
        </w:rPr>
        <w:t>（签章）：</w:t>
      </w:r>
    </w:p>
    <w:p>
      <w:pPr>
        <w:outlineLvl w:val="9"/>
        <w:rPr>
          <w:rFonts w:hint="eastAsia" w:ascii="宋体" w:hAnsi="宋体"/>
          <w:sz w:val="28"/>
          <w:szCs w:val="28"/>
        </w:rPr>
      </w:pPr>
    </w:p>
    <w:p>
      <w:pPr>
        <w:ind w:firstLine="840" w:firstLineChars="300"/>
        <w:outlineLvl w:val="9"/>
        <w:rPr>
          <w:rFonts w:hint="eastAsia" w:ascii="宋体" w:hAnsi="宋体"/>
          <w:sz w:val="28"/>
          <w:szCs w:val="28"/>
        </w:rPr>
      </w:pPr>
    </w:p>
    <w:p>
      <w:pPr>
        <w:outlineLvl w:val="9"/>
        <w:rPr>
          <w:rFonts w:hint="eastAsia" w:ascii="宋体" w:hAnsi="宋体"/>
          <w:sz w:val="28"/>
          <w:szCs w:val="28"/>
        </w:rPr>
      </w:pPr>
    </w:p>
    <w:p>
      <w:pPr>
        <w:ind w:left="899" w:leftChars="428" w:firstLine="840" w:firstLineChars="300"/>
        <w:outlineLvl w:val="9"/>
        <w:rPr>
          <w:rFonts w:hint="eastAsia" w:ascii="华文中宋" w:hAnsi="华文中宋" w:eastAsia="华文中宋"/>
          <w:sz w:val="28"/>
          <w:szCs w:val="28"/>
        </w:rPr>
      </w:pPr>
      <w:r>
        <w:rPr>
          <w:rFonts w:ascii="宋体" w:hAnsi="宋体"/>
          <w:sz w:val="28"/>
          <w:szCs w:val="28"/>
        </w:rPr>
        <w:t>申请日期：     年    月    日</w:t>
      </w:r>
    </w:p>
    <w:p>
      <w:pPr>
        <w:adjustRightInd w:val="0"/>
        <w:snapToGrid w:val="0"/>
        <w:spacing w:before="240" w:after="120" w:line="300" w:lineRule="exact"/>
        <w:jc w:val="center"/>
        <w:outlineLvl w:val="9"/>
        <w:rPr>
          <w:rFonts w:hint="eastAsia" w:ascii="宋体" w:hAnsi="宋体" w:eastAsia="宋体" w:cs="宋体"/>
          <w:b/>
          <w:sz w:val="28"/>
          <w:szCs w:val="28"/>
        </w:rPr>
      </w:pPr>
      <w:r>
        <w:rPr>
          <w:b/>
          <w:sz w:val="30"/>
          <w:szCs w:val="21"/>
        </w:rPr>
        <w:br w:type="page"/>
      </w:r>
      <w:r>
        <w:rPr>
          <w:rFonts w:hint="eastAsia" w:ascii="宋体" w:hAnsi="宋体" w:eastAsia="宋体" w:cs="宋体"/>
          <w:b/>
          <w:sz w:val="28"/>
          <w:szCs w:val="28"/>
          <w:lang w:eastAsia="zh-CN"/>
        </w:rPr>
        <w:t>《</w:t>
      </w:r>
      <w:r>
        <w:rPr>
          <w:rStyle w:val="18"/>
          <w:rFonts w:hint="eastAsia" w:ascii="宋体" w:hAnsi="宋体" w:eastAsia="宋体" w:cs="宋体"/>
          <w:sz w:val="28"/>
          <w:szCs w:val="28"/>
        </w:rPr>
        <w:t>信息</w:t>
      </w:r>
      <w:r>
        <w:rPr>
          <w:rStyle w:val="18"/>
          <w:rFonts w:hint="eastAsia" w:ascii="宋体" w:hAnsi="宋体" w:eastAsia="宋体" w:cs="宋体"/>
          <w:sz w:val="28"/>
          <w:szCs w:val="28"/>
          <w:lang w:val="en-US" w:eastAsia="zh-CN"/>
        </w:rPr>
        <w:t>发布</w:t>
      </w:r>
      <w:r>
        <w:rPr>
          <w:rStyle w:val="18"/>
          <w:rFonts w:hint="eastAsia" w:ascii="宋体" w:hAnsi="宋体" w:eastAsia="宋体" w:cs="宋体"/>
          <w:sz w:val="28"/>
          <w:szCs w:val="28"/>
        </w:rPr>
        <w:t>申请书</w:t>
      </w:r>
      <w:r>
        <w:rPr>
          <w:rFonts w:hint="eastAsia" w:ascii="宋体" w:hAnsi="宋体" w:eastAsia="宋体" w:cs="宋体"/>
          <w:b/>
          <w:sz w:val="28"/>
          <w:szCs w:val="28"/>
          <w:lang w:eastAsia="zh-CN"/>
        </w:rPr>
        <w:t>》</w:t>
      </w:r>
      <w:r>
        <w:rPr>
          <w:rStyle w:val="18"/>
          <w:rFonts w:hint="eastAsia" w:ascii="宋体" w:hAnsi="宋体" w:eastAsia="宋体" w:cs="宋体"/>
          <w:sz w:val="28"/>
          <w:szCs w:val="28"/>
        </w:rPr>
        <w:t>主要内容填列说明</w:t>
      </w:r>
    </w:p>
    <w:p>
      <w:pPr>
        <w:pStyle w:val="2"/>
        <w:pageBreakBefore w:val="0"/>
        <w:widowControl w:val="0"/>
        <w:kinsoku/>
        <w:wordWrap/>
        <w:overflowPunct/>
        <w:topLinePunct w:val="0"/>
        <w:autoSpaceDE/>
        <w:autoSpaceDN/>
        <w:bidi w:val="0"/>
        <w:adjustRightInd/>
        <w:snapToGrid/>
        <w:spacing w:line="280" w:lineRule="exact"/>
        <w:ind w:leftChars="0" w:firstLine="422"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一、封面</w:t>
      </w:r>
    </w:p>
    <w:p>
      <w:pPr>
        <w:pageBreakBefore w:val="0"/>
        <w:widowControl w:val="0"/>
        <w:kinsoku/>
        <w:wordWrap/>
        <w:overflowPunct/>
        <w:topLinePunct w:val="0"/>
        <w:autoSpaceDE/>
        <w:autoSpaceDN/>
        <w:bidi w:val="0"/>
        <w:adjustRightInd/>
        <w:snapToGrid/>
        <w:spacing w:line="280" w:lineRule="exact"/>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标的名称：指拟转让的产权名称，应填列为“*****有限责任公司****%股权”、“*****股份有限公司***股股份(</w:t>
      </w:r>
      <w:r>
        <w:rPr>
          <w:rFonts w:hint="eastAsia" w:ascii="宋体" w:hAnsi="宋体" w:eastAsia="宋体" w:cs="宋体"/>
          <w:sz w:val="21"/>
          <w:szCs w:val="21"/>
          <w:lang w:val="en-US" w:eastAsia="zh-CN"/>
        </w:rPr>
        <w:t>持股比例为  %</w:t>
      </w:r>
      <w:r>
        <w:rPr>
          <w:rFonts w:hint="eastAsia" w:ascii="宋体" w:hAnsi="宋体" w:eastAsia="宋体" w:cs="宋体"/>
          <w:sz w:val="21"/>
          <w:szCs w:val="21"/>
        </w:rPr>
        <w:t>)”。</w:t>
      </w:r>
    </w:p>
    <w:p>
      <w:pPr>
        <w:pageBreakBefore w:val="0"/>
        <w:widowControl w:val="0"/>
        <w:kinsoku/>
        <w:wordWrap/>
        <w:overflowPunct/>
        <w:topLinePunct w:val="0"/>
        <w:autoSpaceDE/>
        <w:autoSpaceDN/>
        <w:bidi w:val="0"/>
        <w:adjustRightInd/>
        <w:snapToGrid/>
        <w:spacing w:line="280" w:lineRule="exact"/>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法定代表人或授权</w:t>
      </w:r>
      <w:r>
        <w:rPr>
          <w:rFonts w:hint="eastAsia" w:ascii="宋体" w:hAnsi="宋体" w:eastAsia="宋体" w:cs="宋体"/>
          <w:sz w:val="21"/>
          <w:szCs w:val="21"/>
          <w:lang w:val="en-US" w:eastAsia="zh-CN"/>
        </w:rPr>
        <w:t>委托人</w:t>
      </w:r>
      <w:r>
        <w:rPr>
          <w:rFonts w:hint="eastAsia" w:ascii="宋体" w:hAnsi="宋体" w:eastAsia="宋体" w:cs="宋体"/>
          <w:sz w:val="21"/>
          <w:szCs w:val="21"/>
        </w:rPr>
        <w:t>（签</w:t>
      </w:r>
      <w:r>
        <w:rPr>
          <w:rFonts w:hint="eastAsia" w:ascii="宋体" w:hAnsi="宋体" w:eastAsia="宋体" w:cs="宋体"/>
          <w:sz w:val="21"/>
          <w:szCs w:val="21"/>
          <w:lang w:val="en-US" w:eastAsia="zh-CN"/>
        </w:rPr>
        <w:t>字</w:t>
      </w:r>
      <w:r>
        <w:rPr>
          <w:rFonts w:hint="eastAsia" w:ascii="宋体" w:hAnsi="宋体" w:eastAsia="宋体" w:cs="宋体"/>
          <w:sz w:val="21"/>
          <w:szCs w:val="21"/>
        </w:rPr>
        <w:t>）： 应由转让方法定代表人签字</w:t>
      </w:r>
      <w:r>
        <w:rPr>
          <w:rFonts w:hint="eastAsia" w:ascii="宋体" w:hAnsi="宋体" w:eastAsia="宋体" w:cs="宋体"/>
          <w:sz w:val="21"/>
          <w:szCs w:val="21"/>
          <w:lang w:val="en-US" w:eastAsia="zh-CN"/>
        </w:rPr>
        <w:t>/签章</w:t>
      </w:r>
      <w:r>
        <w:rPr>
          <w:rFonts w:hint="eastAsia" w:ascii="宋体" w:hAnsi="宋体" w:eastAsia="宋体" w:cs="宋体"/>
          <w:sz w:val="21"/>
          <w:szCs w:val="21"/>
        </w:rPr>
        <w:t>；若是授权</w:t>
      </w:r>
      <w:r>
        <w:rPr>
          <w:rFonts w:hint="eastAsia" w:ascii="宋体" w:hAnsi="宋体" w:eastAsia="宋体" w:cs="宋体"/>
          <w:sz w:val="21"/>
          <w:szCs w:val="21"/>
          <w:lang w:val="en-US" w:eastAsia="zh-CN"/>
        </w:rPr>
        <w:t>委托人</w:t>
      </w:r>
      <w:r>
        <w:rPr>
          <w:rFonts w:hint="eastAsia" w:ascii="宋体" w:hAnsi="宋体" w:eastAsia="宋体" w:cs="宋体"/>
          <w:sz w:val="21"/>
          <w:szCs w:val="21"/>
        </w:rPr>
        <w:t>签字，应附有授权委托书。</w:t>
      </w:r>
    </w:p>
    <w:p>
      <w:pPr>
        <w:pStyle w:val="2"/>
        <w:pageBreakBefore w:val="0"/>
        <w:widowControl w:val="0"/>
        <w:kinsoku/>
        <w:wordWrap/>
        <w:overflowPunct/>
        <w:topLinePunct w:val="0"/>
        <w:autoSpaceDE/>
        <w:autoSpaceDN/>
        <w:bidi w:val="0"/>
        <w:adjustRightInd/>
        <w:snapToGrid/>
        <w:spacing w:line="280" w:lineRule="exact"/>
        <w:ind w:leftChars="0" w:firstLine="422"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二、产权转让信息披露公告</w:t>
      </w:r>
    </w:p>
    <w:p>
      <w:pPr>
        <w:pageBreakBefore w:val="0"/>
        <w:widowControl w:val="0"/>
        <w:kinsoku/>
        <w:wordWrap/>
        <w:overflowPunct/>
        <w:topLinePunct w:val="0"/>
        <w:autoSpaceDE/>
        <w:autoSpaceDN/>
        <w:bidi w:val="0"/>
        <w:adjustRightInd/>
        <w:snapToGrid/>
        <w:spacing w:line="280" w:lineRule="exact"/>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转让方承诺：转让方就转让事项的承诺。</w:t>
      </w:r>
    </w:p>
    <w:p>
      <w:pPr>
        <w:pageBreakBefore w:val="0"/>
        <w:widowControl w:val="0"/>
        <w:kinsoku/>
        <w:wordWrap/>
        <w:overflowPunct/>
        <w:topLinePunct w:val="0"/>
        <w:autoSpaceDE/>
        <w:autoSpaceDN/>
        <w:bidi w:val="0"/>
        <w:adjustRightInd/>
        <w:snapToGrid/>
        <w:spacing w:line="280" w:lineRule="exact"/>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标的企业名称：按在</w:t>
      </w:r>
      <w:r>
        <w:rPr>
          <w:rFonts w:hint="eastAsia" w:ascii="宋体" w:hAnsi="宋体" w:eastAsia="宋体" w:cs="宋体"/>
          <w:sz w:val="21"/>
          <w:szCs w:val="21"/>
          <w:lang w:val="en-US" w:eastAsia="zh-CN"/>
        </w:rPr>
        <w:t>市场监督</w:t>
      </w:r>
      <w:r>
        <w:rPr>
          <w:rFonts w:hint="eastAsia" w:ascii="宋体" w:hAnsi="宋体" w:eastAsia="宋体" w:cs="宋体"/>
          <w:sz w:val="21"/>
          <w:szCs w:val="21"/>
        </w:rPr>
        <w:t>管理部门登记注册的企业全称填列。</w:t>
      </w:r>
    </w:p>
    <w:p>
      <w:pPr>
        <w:pageBreakBefore w:val="0"/>
        <w:widowControl w:val="0"/>
        <w:kinsoku/>
        <w:wordWrap/>
        <w:overflowPunct/>
        <w:topLinePunct w:val="0"/>
        <w:autoSpaceDE/>
        <w:autoSpaceDN/>
        <w:bidi w:val="0"/>
        <w:adjustRightInd/>
        <w:snapToGrid/>
        <w:spacing w:line="280" w:lineRule="exact"/>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标的企业股权结构：按标的企业股东情况填列。</w:t>
      </w:r>
    </w:p>
    <w:p>
      <w:pPr>
        <w:pageBreakBefore w:val="0"/>
        <w:widowControl w:val="0"/>
        <w:kinsoku/>
        <w:wordWrap/>
        <w:overflowPunct/>
        <w:topLinePunct w:val="0"/>
        <w:autoSpaceDE/>
        <w:autoSpaceDN/>
        <w:bidi w:val="0"/>
        <w:adjustRightInd/>
        <w:snapToGrid/>
        <w:spacing w:line="280" w:lineRule="exact"/>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主要财务指标：依据审计报告和企业财务报表填列。</w:t>
      </w:r>
    </w:p>
    <w:p>
      <w:pPr>
        <w:pageBreakBefore w:val="0"/>
        <w:widowControl w:val="0"/>
        <w:kinsoku/>
        <w:wordWrap/>
        <w:overflowPunct/>
        <w:topLinePunct w:val="0"/>
        <w:autoSpaceDE/>
        <w:autoSpaceDN/>
        <w:bidi w:val="0"/>
        <w:adjustRightInd/>
        <w:snapToGrid/>
        <w:spacing w:line="280" w:lineRule="exact"/>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内部决策：指按照公司法等法律法规和公司章程的要求履行的内部决策情况。</w:t>
      </w:r>
    </w:p>
    <w:p>
      <w:pPr>
        <w:pageBreakBefore w:val="0"/>
        <w:widowControl w:val="0"/>
        <w:kinsoku/>
        <w:wordWrap/>
        <w:overflowPunct/>
        <w:topLinePunct w:val="0"/>
        <w:autoSpaceDE/>
        <w:autoSpaceDN/>
        <w:bidi w:val="0"/>
        <w:adjustRightInd/>
        <w:snapToGrid/>
        <w:spacing w:line="280" w:lineRule="exact"/>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其他披露的内容：指转让方认为需要说明的其他事项，包括标的权利瑕疵状况、权利限制状况、标的公司或有债权、债务，涉诉等重大事项。</w:t>
      </w:r>
    </w:p>
    <w:p>
      <w:pPr>
        <w:pageBreakBefore w:val="0"/>
        <w:widowControl w:val="0"/>
        <w:kinsoku/>
        <w:wordWrap/>
        <w:overflowPunct/>
        <w:topLinePunct w:val="0"/>
        <w:autoSpaceDE/>
        <w:autoSpaceDN/>
        <w:bidi w:val="0"/>
        <w:adjustRightInd/>
        <w:snapToGrid/>
        <w:spacing w:line="280" w:lineRule="exact"/>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w:t>
      </w:r>
      <w:r>
        <w:rPr>
          <w:rFonts w:hint="eastAsia" w:ascii="宋体" w:hAnsi="宋体" w:eastAsia="宋体" w:cs="宋体"/>
          <w:sz w:val="21"/>
          <w:szCs w:val="21"/>
        </w:rPr>
        <w:t>转让方基本情况：参照上述方式填列。</w:t>
      </w:r>
    </w:p>
    <w:p>
      <w:pPr>
        <w:pageBreakBefore w:val="0"/>
        <w:widowControl w:val="0"/>
        <w:kinsoku/>
        <w:wordWrap/>
        <w:overflowPunct/>
        <w:topLinePunct w:val="0"/>
        <w:autoSpaceDE/>
        <w:autoSpaceDN/>
        <w:bidi w:val="0"/>
        <w:adjustRightInd/>
        <w:snapToGrid/>
        <w:spacing w:line="280" w:lineRule="exact"/>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w:t>
      </w:r>
      <w:r>
        <w:rPr>
          <w:rFonts w:hint="eastAsia" w:ascii="宋体" w:hAnsi="宋体" w:eastAsia="宋体" w:cs="宋体"/>
          <w:sz w:val="21"/>
          <w:szCs w:val="21"/>
        </w:rPr>
        <w:t>持有产（股）权比例：指产权转让以前转让方在标的企业中所拥有的股权比例。</w:t>
      </w:r>
    </w:p>
    <w:p>
      <w:pPr>
        <w:pageBreakBefore w:val="0"/>
        <w:widowControl w:val="0"/>
        <w:kinsoku/>
        <w:wordWrap/>
        <w:overflowPunct/>
        <w:topLinePunct w:val="0"/>
        <w:autoSpaceDE/>
        <w:autoSpaceDN/>
        <w:bidi w:val="0"/>
        <w:adjustRightInd/>
        <w:snapToGrid/>
        <w:spacing w:line="280" w:lineRule="exact"/>
        <w:ind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w:t>
      </w:r>
      <w:r>
        <w:rPr>
          <w:rFonts w:hint="eastAsia" w:ascii="宋体" w:hAnsi="宋体" w:eastAsia="宋体" w:cs="宋体"/>
          <w:spacing w:val="-4"/>
          <w:sz w:val="21"/>
          <w:szCs w:val="21"/>
        </w:rPr>
        <w:t>信息披露公告期：指转让信息在</w:t>
      </w:r>
      <w:r>
        <w:rPr>
          <w:rFonts w:hint="eastAsia" w:ascii="宋体" w:hAnsi="宋体" w:eastAsia="宋体" w:cs="宋体"/>
          <w:spacing w:val="-4"/>
          <w:sz w:val="21"/>
          <w:szCs w:val="21"/>
          <w:lang w:eastAsia="zh-CN"/>
        </w:rPr>
        <w:t>内蒙古股权交易中心</w:t>
      </w:r>
      <w:r>
        <w:rPr>
          <w:rFonts w:hint="eastAsia" w:ascii="宋体" w:hAnsi="宋体" w:eastAsia="宋体" w:cs="宋体"/>
          <w:spacing w:val="-4"/>
          <w:sz w:val="21"/>
          <w:szCs w:val="21"/>
        </w:rPr>
        <w:t>网站公开进行披露的持续时间</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lang w:val="en-US" w:eastAsia="zh-CN"/>
        </w:rPr>
        <w:t>其中</w:t>
      </w:r>
      <w:r>
        <w:rPr>
          <w:rFonts w:hint="eastAsia" w:ascii="宋体" w:hAnsi="宋体" w:eastAsia="宋体" w:cs="宋体"/>
          <w:sz w:val="21"/>
          <w:szCs w:val="21"/>
          <w:lang w:val="en-US" w:eastAsia="zh-CN"/>
        </w:rPr>
        <w:t>产权交易信息发布公告期不得少于20个工作日。</w:t>
      </w:r>
    </w:p>
    <w:p>
      <w:pPr>
        <w:pageBreakBefore w:val="0"/>
        <w:widowControl w:val="0"/>
        <w:kinsoku/>
        <w:wordWrap/>
        <w:overflowPunct/>
        <w:topLinePunct w:val="0"/>
        <w:autoSpaceDE/>
        <w:autoSpaceDN/>
        <w:bidi w:val="0"/>
        <w:adjustRightInd/>
        <w:snapToGrid/>
        <w:spacing w:line="280" w:lineRule="exact"/>
        <w:ind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10、公开竞价方式选择，</w:t>
      </w:r>
      <w:r>
        <w:rPr>
          <w:rFonts w:hint="default" w:ascii="宋体" w:hAnsi="宋体" w:eastAsia="宋体" w:cs="宋体"/>
          <w:sz w:val="21"/>
          <w:szCs w:val="21"/>
          <w:lang w:val="en-US" w:eastAsia="zh-CN"/>
        </w:rPr>
        <w:t>转让方可自行勾选网络竞价或动态报价</w:t>
      </w:r>
    </w:p>
    <w:p>
      <w:pPr>
        <w:pageBreakBefore w:val="0"/>
        <w:widowControl w:val="0"/>
        <w:kinsoku/>
        <w:wordWrap/>
        <w:overflowPunct/>
        <w:topLinePunct w:val="0"/>
        <w:autoSpaceDE/>
        <w:autoSpaceDN/>
        <w:bidi w:val="0"/>
        <w:adjustRightInd/>
        <w:snapToGrid/>
        <w:spacing w:line="280" w:lineRule="exact"/>
        <w:ind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default" w:ascii="宋体" w:hAnsi="宋体" w:eastAsia="宋体" w:cs="宋体"/>
          <w:sz w:val="21"/>
          <w:szCs w:val="21"/>
          <w:lang w:val="en-US" w:eastAsia="zh-CN"/>
        </w:rPr>
        <w:t>网络竞价适用于公告期结束后产生两个及以上意向受让方时，通过竞价确定最终受让方</w:t>
      </w:r>
    </w:p>
    <w:p>
      <w:pPr>
        <w:pageBreakBefore w:val="0"/>
        <w:widowControl w:val="0"/>
        <w:kinsoku/>
        <w:wordWrap/>
        <w:overflowPunct/>
        <w:topLinePunct w:val="0"/>
        <w:autoSpaceDE/>
        <w:autoSpaceDN/>
        <w:bidi w:val="0"/>
        <w:adjustRightInd/>
        <w:snapToGrid/>
        <w:spacing w:line="280" w:lineRule="exact"/>
        <w:ind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CN"/>
        </w:rPr>
        <w:t>动态报价适用于公告期内进行报价，最终产生一个竞买方</w:t>
      </w:r>
    </w:p>
    <w:p>
      <w:pPr>
        <w:pageBreakBefore w:val="0"/>
        <w:widowControl w:val="0"/>
        <w:kinsoku/>
        <w:wordWrap/>
        <w:overflowPunct/>
        <w:topLinePunct w:val="0"/>
        <w:autoSpaceDE/>
        <w:autoSpaceDN/>
        <w:bidi w:val="0"/>
        <w:adjustRightInd/>
        <w:snapToGrid/>
        <w:spacing w:line="280" w:lineRule="exact"/>
        <w:ind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需要注意的是，国有产权交易</w:t>
      </w:r>
      <w:r>
        <w:rPr>
          <w:rFonts w:hint="default" w:ascii="宋体" w:hAnsi="宋体" w:eastAsia="宋体" w:cs="宋体"/>
          <w:sz w:val="21"/>
          <w:szCs w:val="21"/>
          <w:lang w:val="en-US" w:eastAsia="zh-CN"/>
        </w:rPr>
        <w:t>需选择网络竞价方式</w:t>
      </w:r>
    </w:p>
    <w:p>
      <w:pPr>
        <w:pageBreakBefore w:val="0"/>
        <w:widowControl w:val="0"/>
        <w:kinsoku/>
        <w:wordWrap/>
        <w:overflowPunct/>
        <w:topLinePunct w:val="0"/>
        <w:autoSpaceDE/>
        <w:autoSpaceDN/>
        <w:bidi w:val="0"/>
        <w:adjustRightInd/>
        <w:snapToGrid/>
        <w:spacing w:line="280" w:lineRule="exact"/>
        <w:ind w:firstLine="420" w:firstLineChars="200"/>
        <w:jc w:val="both"/>
        <w:textAlignment w:val="auto"/>
        <w:outlineLvl w:val="9"/>
        <w:rPr>
          <w:rFonts w:hint="eastAsia" w:ascii="宋体" w:hAnsi="宋体" w:eastAsia="宋体" w:cs="宋体"/>
          <w:b w:val="0"/>
          <w:bCs w:val="0"/>
          <w:color w:val="000000"/>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lang w:eastAsia="zh-CN"/>
        </w:rPr>
        <w:t>、</w:t>
      </w:r>
      <w:r>
        <w:rPr>
          <w:rFonts w:hint="eastAsia" w:ascii="宋体" w:hAnsi="宋体" w:eastAsia="宋体" w:cs="宋体"/>
          <w:sz w:val="21"/>
          <w:szCs w:val="21"/>
        </w:rPr>
        <w:t>交易条件：指包括</w:t>
      </w:r>
      <w:r>
        <w:rPr>
          <w:rFonts w:hint="eastAsia" w:ascii="宋体" w:hAnsi="宋体" w:eastAsia="宋体" w:cs="宋体"/>
          <w:b w:val="0"/>
          <w:bCs w:val="0"/>
          <w:color w:val="000000"/>
          <w:sz w:val="21"/>
          <w:szCs w:val="21"/>
        </w:rPr>
        <w:t>转让底价</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价款支付</w:t>
      </w:r>
      <w:r>
        <w:rPr>
          <w:rFonts w:hint="eastAsia" w:ascii="宋体" w:hAnsi="宋体" w:eastAsia="宋体" w:cs="宋体"/>
          <w:b w:val="0"/>
          <w:bCs w:val="0"/>
          <w:color w:val="000000"/>
          <w:sz w:val="21"/>
          <w:szCs w:val="21"/>
          <w:lang w:val="en-US" w:eastAsia="zh-CN"/>
        </w:rPr>
        <w:t>方式、与转让</w:t>
      </w:r>
      <w:r>
        <w:rPr>
          <w:rFonts w:hint="eastAsia" w:ascii="宋体" w:hAnsi="宋体" w:eastAsia="宋体" w:cs="宋体"/>
          <w:b w:val="0"/>
          <w:bCs w:val="0"/>
          <w:color w:val="000000"/>
          <w:sz w:val="21"/>
          <w:szCs w:val="21"/>
        </w:rPr>
        <w:t>相关条件</w:t>
      </w:r>
    </w:p>
    <w:p>
      <w:pPr>
        <w:pStyle w:val="4"/>
        <w:pageBreakBefore w:val="0"/>
        <w:widowControl w:val="0"/>
        <w:kinsoku/>
        <w:wordWrap/>
        <w:overflowPunct/>
        <w:topLinePunct w:val="0"/>
        <w:autoSpaceDE/>
        <w:autoSpaceDN/>
        <w:bidi w:val="0"/>
        <w:adjustRightInd/>
        <w:snapToGrid/>
        <w:spacing w:line="28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（1）转让底价由转让方依据评估报告或定价依据自行填报，其中国有产权交易首次信息披露时的挂牌价格不得低于经核准或备案的转让标的评估结果</w:t>
      </w:r>
    </w:p>
    <w:p>
      <w:pPr>
        <w:pageBreakBefore w:val="0"/>
        <w:widowControl w:val="0"/>
        <w:kinsoku/>
        <w:wordWrap/>
        <w:overflowPunct/>
        <w:topLinePunct w:val="0"/>
        <w:autoSpaceDE/>
        <w:autoSpaceDN/>
        <w:bidi w:val="0"/>
        <w:adjustRightInd/>
        <w:snapToGrid/>
        <w:spacing w:line="280" w:lineRule="exact"/>
        <w:ind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（2）价款支付可选择一次性支付或分期付款，其中转让方选择分期付款时需对首付款比例、付款期限、价款支付保全措施提出明确要求</w:t>
      </w:r>
    </w:p>
    <w:p>
      <w:pPr>
        <w:pageBreakBefore w:val="0"/>
        <w:widowControl w:val="0"/>
        <w:kinsoku/>
        <w:wordWrap/>
        <w:overflowPunct/>
        <w:topLinePunct w:val="0"/>
        <w:autoSpaceDE/>
        <w:autoSpaceDN/>
        <w:bidi w:val="0"/>
        <w:adjustRightInd/>
        <w:snapToGrid/>
        <w:spacing w:line="280" w:lineRule="exact"/>
        <w:ind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需要注意的是：国有产权交易，如金额较大、一次付清确有困难的，可以在交易协议中约定分期付款方式，但分期付款期限不得超过1年。采用分期付款方式的，受让方首期付款不得低于总价款的30%，并在协议生效之日起5个工作日内支付。</w:t>
      </w:r>
    </w:p>
    <w:p>
      <w:pPr>
        <w:pageBreakBefore w:val="0"/>
        <w:widowControl w:val="0"/>
        <w:kinsoku/>
        <w:wordWrap/>
        <w:overflowPunct/>
        <w:topLinePunct w:val="0"/>
        <w:autoSpaceDE/>
        <w:autoSpaceDN/>
        <w:bidi w:val="0"/>
        <w:adjustRightInd/>
        <w:snapToGrid/>
        <w:spacing w:line="280" w:lineRule="exact"/>
        <w:ind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（3）与转让相关条件：转让方根据实际情况对中心提供的模板进行增加、删减或修订。</w:t>
      </w:r>
    </w:p>
    <w:p>
      <w:pPr>
        <w:pageBreakBefore w:val="0"/>
        <w:widowControl w:val="0"/>
        <w:kinsoku/>
        <w:wordWrap/>
        <w:overflowPunct/>
        <w:topLinePunct w:val="0"/>
        <w:autoSpaceDE/>
        <w:autoSpaceDN/>
        <w:bidi w:val="0"/>
        <w:adjustRightInd/>
        <w:snapToGrid/>
        <w:spacing w:line="280" w:lineRule="exact"/>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lang w:eastAsia="zh-CN"/>
        </w:rPr>
        <w:t>、</w:t>
      </w:r>
      <w:r>
        <w:rPr>
          <w:rFonts w:hint="eastAsia" w:ascii="宋体" w:hAnsi="宋体" w:eastAsia="宋体" w:cs="宋体"/>
          <w:sz w:val="21"/>
          <w:szCs w:val="21"/>
        </w:rPr>
        <w:t>受让方资格条件：指对意向受让方提出的包括财务状况、相关资质等方面的要求，须逐条填列，且不得出现具有明确指向性或违反公平竞争的内容。</w:t>
      </w:r>
    </w:p>
    <w:p>
      <w:pPr>
        <w:pageBreakBefore w:val="0"/>
        <w:widowControl w:val="0"/>
        <w:kinsoku/>
        <w:wordWrap/>
        <w:overflowPunct/>
        <w:topLinePunct w:val="0"/>
        <w:autoSpaceDE/>
        <w:autoSpaceDN/>
        <w:bidi w:val="0"/>
        <w:adjustRightInd/>
        <w:snapToGrid/>
        <w:spacing w:line="280" w:lineRule="exact"/>
        <w:ind w:firstLine="420" w:firstLineChars="200"/>
        <w:jc w:val="both"/>
        <w:textAlignment w:val="auto"/>
        <w:outlineLvl w:val="9"/>
        <w:rPr>
          <w:rFonts w:hint="eastAsia" w:ascii="宋体" w:hAnsi="宋体" w:eastAsia="宋体" w:cs="宋体"/>
          <w:bCs/>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涉及管理层拟受让的项目需填列“管理层拟受让国有产权申请表”。“管理</w:t>
      </w:r>
      <w:r>
        <w:rPr>
          <w:rFonts w:hint="eastAsia" w:ascii="宋体" w:hAnsi="宋体" w:eastAsia="宋体" w:cs="宋体"/>
          <w:bCs/>
          <w:sz w:val="21"/>
          <w:szCs w:val="21"/>
        </w:rPr>
        <w:t>层拟受让国有产权申请表</w:t>
      </w:r>
      <w:r>
        <w:rPr>
          <w:rFonts w:hint="eastAsia" w:ascii="宋体" w:hAnsi="宋体" w:eastAsia="宋体" w:cs="宋体"/>
          <w:sz w:val="21"/>
          <w:szCs w:val="21"/>
        </w:rPr>
        <w:t>”</w:t>
      </w:r>
      <w:r>
        <w:rPr>
          <w:rFonts w:hint="eastAsia" w:ascii="宋体" w:hAnsi="宋体" w:eastAsia="宋体" w:cs="宋体"/>
          <w:bCs/>
          <w:sz w:val="21"/>
          <w:szCs w:val="21"/>
        </w:rPr>
        <w:t>根据管理层情况分别填列。</w:t>
      </w:r>
    </w:p>
    <w:p>
      <w:pPr>
        <w:pageBreakBefore w:val="0"/>
        <w:widowControl w:val="0"/>
        <w:kinsoku/>
        <w:wordWrap/>
        <w:overflowPunct/>
        <w:topLinePunct w:val="0"/>
        <w:autoSpaceDE/>
        <w:autoSpaceDN/>
        <w:bidi w:val="0"/>
        <w:adjustRightInd/>
        <w:snapToGrid/>
        <w:spacing w:line="280" w:lineRule="exact"/>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14</w:t>
      </w:r>
      <w:r>
        <w:rPr>
          <w:rFonts w:hint="eastAsia" w:ascii="宋体" w:hAnsi="宋体" w:eastAsia="宋体" w:cs="宋体"/>
          <w:sz w:val="21"/>
          <w:szCs w:val="21"/>
          <w:lang w:eastAsia="zh-CN"/>
        </w:rPr>
        <w:t>、</w:t>
      </w:r>
      <w:r>
        <w:rPr>
          <w:rFonts w:hint="eastAsia" w:ascii="宋体" w:hAnsi="宋体" w:eastAsia="宋体" w:cs="宋体"/>
          <w:b w:val="0"/>
          <w:bCs w:val="0"/>
          <w:sz w:val="21"/>
          <w:szCs w:val="21"/>
        </w:rPr>
        <w:t>表中选择项请在</w:t>
      </w:r>
      <w:r>
        <w:rPr>
          <w:rFonts w:hint="eastAsia" w:ascii="宋体" w:hAnsi="宋体" w:eastAsia="宋体" w:cs="宋体"/>
          <w:b w:val="0"/>
          <w:bCs w:val="0"/>
          <w:color w:val="000000"/>
          <w:sz w:val="21"/>
          <w:szCs w:val="21"/>
        </w:rPr>
        <w:t>在</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内填“√”</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涉及填写相应字母的还需</w:t>
      </w:r>
      <w:r>
        <w:rPr>
          <w:rFonts w:hint="eastAsia" w:ascii="宋体" w:hAnsi="宋体" w:eastAsia="宋体" w:cs="宋体"/>
          <w:b w:val="0"/>
          <w:bCs w:val="0"/>
          <w:sz w:val="21"/>
          <w:szCs w:val="21"/>
        </w:rPr>
        <w:t>填列相应字母。</w:t>
      </w:r>
    </w:p>
    <w:p>
      <w:pPr>
        <w:pageBreakBefore w:val="0"/>
        <w:widowControl w:val="0"/>
        <w:kinsoku/>
        <w:wordWrap/>
        <w:overflowPunct/>
        <w:topLinePunct w:val="0"/>
        <w:autoSpaceDE/>
        <w:autoSpaceDN/>
        <w:bidi w:val="0"/>
        <w:adjustRightInd/>
        <w:snapToGrid/>
        <w:spacing w:line="280" w:lineRule="exact"/>
        <w:ind w:firstLine="420" w:firstLineChars="200"/>
        <w:jc w:val="both"/>
        <w:textAlignment w:val="auto"/>
        <w:outlineLvl w:val="9"/>
        <w:rPr>
          <w:rFonts w:hint="eastAsia" w:ascii="宋体" w:hAnsi="宋体" w:eastAsia="宋体" w:cs="宋体"/>
          <w:bCs/>
          <w:sz w:val="21"/>
          <w:szCs w:val="21"/>
        </w:rPr>
      </w:pPr>
      <w:r>
        <w:rPr>
          <w:rFonts w:hint="eastAsia" w:ascii="宋体" w:hAnsi="宋体" w:eastAsia="宋体" w:cs="宋体"/>
          <w:bCs/>
          <w:sz w:val="21"/>
          <w:szCs w:val="21"/>
          <w:lang w:val="en-US" w:eastAsia="zh-CN"/>
        </w:rPr>
        <w:t>15</w:t>
      </w:r>
      <w:r>
        <w:rPr>
          <w:rFonts w:hint="eastAsia" w:ascii="宋体" w:hAnsi="宋体" w:eastAsia="宋体" w:cs="宋体"/>
          <w:bCs/>
          <w:sz w:val="21"/>
          <w:szCs w:val="21"/>
          <w:lang w:eastAsia="zh-CN"/>
        </w:rPr>
        <w:t>、</w:t>
      </w:r>
      <w:r>
        <w:rPr>
          <w:rFonts w:hint="eastAsia" w:ascii="宋体" w:hAnsi="宋体" w:eastAsia="宋体" w:cs="宋体"/>
          <w:bCs/>
          <w:sz w:val="21"/>
          <w:szCs w:val="21"/>
        </w:rPr>
        <w:t>表中各栏、各项指标内容，请如实、准确填列</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不涉及</w:t>
      </w:r>
      <w:r>
        <w:rPr>
          <w:rFonts w:hint="eastAsia" w:ascii="宋体" w:hAnsi="宋体" w:eastAsia="宋体" w:cs="宋体"/>
          <w:b w:val="0"/>
          <w:bCs w:val="0"/>
          <w:color w:val="000000"/>
          <w:sz w:val="21"/>
          <w:szCs w:val="21"/>
          <w:lang w:val="en-US" w:eastAsia="zh-CN"/>
        </w:rPr>
        <w:t>的请填写“无”</w:t>
      </w:r>
      <w:r>
        <w:rPr>
          <w:rFonts w:hint="eastAsia" w:ascii="宋体" w:hAnsi="宋体" w:eastAsia="宋体" w:cs="宋体"/>
          <w:bCs/>
          <w:sz w:val="21"/>
          <w:szCs w:val="21"/>
        </w:rPr>
        <w:t>。本说明未能解释的栏目，如有疑义，请与内蒙古股权交易中心（简称“</w:t>
      </w:r>
      <w:r>
        <w:rPr>
          <w:rFonts w:hint="eastAsia" w:ascii="宋体" w:hAnsi="宋体" w:eastAsia="宋体" w:cs="宋体"/>
          <w:bCs/>
          <w:sz w:val="21"/>
          <w:szCs w:val="21"/>
          <w:lang w:val="en-US" w:eastAsia="zh-CN"/>
        </w:rPr>
        <w:t>股交</w:t>
      </w:r>
      <w:r>
        <w:rPr>
          <w:rFonts w:hint="eastAsia" w:ascii="宋体" w:hAnsi="宋体" w:eastAsia="宋体" w:cs="宋体"/>
          <w:bCs/>
          <w:sz w:val="21"/>
          <w:szCs w:val="21"/>
        </w:rPr>
        <w:t>中心”）联系，最终解释权归</w:t>
      </w:r>
      <w:r>
        <w:rPr>
          <w:rFonts w:hint="eastAsia" w:ascii="宋体" w:hAnsi="宋体" w:eastAsia="宋体" w:cs="宋体"/>
          <w:spacing w:val="-4"/>
          <w:sz w:val="21"/>
          <w:szCs w:val="21"/>
          <w:lang w:val="en-US" w:eastAsia="zh-CN"/>
        </w:rPr>
        <w:t>股交</w:t>
      </w:r>
      <w:r>
        <w:rPr>
          <w:rFonts w:hint="eastAsia" w:ascii="宋体" w:hAnsi="宋体" w:eastAsia="宋体" w:cs="宋体"/>
          <w:spacing w:val="-4"/>
          <w:sz w:val="21"/>
          <w:szCs w:val="21"/>
          <w:lang w:eastAsia="zh-CN"/>
        </w:rPr>
        <w:t>中心</w:t>
      </w:r>
      <w:r>
        <w:rPr>
          <w:rFonts w:hint="eastAsia" w:ascii="宋体" w:hAnsi="宋体" w:eastAsia="宋体" w:cs="宋体"/>
          <w:bCs/>
          <w:sz w:val="21"/>
          <w:szCs w:val="21"/>
        </w:rPr>
        <w:t>。</w:t>
      </w:r>
    </w:p>
    <w:p>
      <w:pPr>
        <w:pageBreakBefore w:val="0"/>
        <w:widowControl w:val="0"/>
        <w:kinsoku/>
        <w:wordWrap/>
        <w:overflowPunct/>
        <w:topLinePunct w:val="0"/>
        <w:autoSpaceDE/>
        <w:autoSpaceDN/>
        <w:bidi w:val="0"/>
        <w:adjustRightInd/>
        <w:snapToGrid/>
        <w:spacing w:line="280" w:lineRule="exact"/>
        <w:ind w:firstLine="420" w:firstLineChars="200"/>
        <w:jc w:val="both"/>
        <w:textAlignment w:val="auto"/>
        <w:outlineLvl w:val="9"/>
        <w:rPr>
          <w:rFonts w:hint="eastAsia" w:ascii="宋体" w:hAnsi="宋体" w:eastAsia="宋体" w:cs="宋体"/>
          <w:b w:val="0"/>
          <w:bCs w:val="0"/>
          <w:sz w:val="21"/>
          <w:szCs w:val="21"/>
        </w:rPr>
      </w:pPr>
    </w:p>
    <w:p>
      <w:pPr>
        <w:pageBreakBefore w:val="0"/>
        <w:widowControl w:val="0"/>
        <w:kinsoku/>
        <w:wordWrap/>
        <w:overflowPunct/>
        <w:topLinePunct w:val="0"/>
        <w:autoSpaceDE/>
        <w:autoSpaceDN/>
        <w:bidi w:val="0"/>
        <w:adjustRightInd/>
        <w:snapToGrid/>
        <w:spacing w:line="280" w:lineRule="exact"/>
        <w:ind w:firstLine="420" w:firstLineChars="200"/>
        <w:jc w:val="both"/>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内蒙古股权交易中心</w:t>
      </w:r>
      <w:r>
        <w:rPr>
          <w:rFonts w:hint="eastAsia" w:ascii="宋体" w:hAnsi="宋体" w:eastAsia="宋体" w:cs="宋体"/>
          <w:b w:val="0"/>
          <w:bCs w:val="0"/>
          <w:sz w:val="21"/>
          <w:szCs w:val="21"/>
        </w:rPr>
        <w:t>地址：</w:t>
      </w:r>
      <w:r>
        <w:rPr>
          <w:rFonts w:hint="eastAsia" w:ascii="宋体" w:hAnsi="宋体" w:eastAsia="宋体" w:cs="宋体"/>
          <w:b w:val="0"/>
          <w:bCs w:val="0"/>
          <w:sz w:val="21"/>
          <w:szCs w:val="21"/>
          <w:lang w:eastAsia="zh-CN"/>
        </w:rPr>
        <w:t>呼和浩特鄂尔多斯东街</w:t>
      </w:r>
      <w:r>
        <w:rPr>
          <w:rFonts w:hint="eastAsia" w:ascii="宋体" w:hAnsi="宋体" w:eastAsia="宋体" w:cs="宋体"/>
          <w:b w:val="0"/>
          <w:bCs w:val="0"/>
          <w:sz w:val="21"/>
          <w:szCs w:val="21"/>
          <w:lang w:val="en-US" w:eastAsia="zh-CN"/>
        </w:rPr>
        <w:t>12号银联大厦</w:t>
      </w:r>
      <w:r>
        <w:rPr>
          <w:rFonts w:hint="eastAsia" w:ascii="宋体" w:hAnsi="宋体" w:eastAsia="宋体" w:cs="宋体"/>
          <w:b w:val="0"/>
          <w:bCs w:val="0"/>
          <w:sz w:val="21"/>
          <w:szCs w:val="21"/>
        </w:rPr>
        <w:t xml:space="preserve">     </w:t>
      </w:r>
    </w:p>
    <w:p>
      <w:pPr>
        <w:pageBreakBefore w:val="0"/>
        <w:widowControl w:val="0"/>
        <w:kinsoku/>
        <w:wordWrap/>
        <w:overflowPunct/>
        <w:topLinePunct w:val="0"/>
        <w:autoSpaceDE/>
        <w:autoSpaceDN/>
        <w:bidi w:val="0"/>
        <w:adjustRightInd/>
        <w:snapToGrid/>
        <w:spacing w:line="280" w:lineRule="exact"/>
        <w:ind w:firstLine="420" w:firstLineChars="200"/>
        <w:jc w:val="both"/>
        <w:textAlignment w:val="auto"/>
        <w:outlineLvl w:val="9"/>
        <w:rPr>
          <w:rFonts w:hint="eastAsia" w:ascii="仿宋" w:hAnsi="仿宋" w:eastAsia="仿宋" w:cs="仿宋"/>
          <w:b/>
          <w:bCs/>
          <w:sz w:val="21"/>
          <w:szCs w:val="21"/>
        </w:rPr>
      </w:pPr>
      <w:r>
        <w:rPr>
          <w:rFonts w:hint="eastAsia" w:ascii="宋体" w:hAnsi="宋体" w:eastAsia="宋体" w:cs="宋体"/>
          <w:b w:val="0"/>
          <w:bCs w:val="0"/>
          <w:sz w:val="21"/>
          <w:szCs w:val="21"/>
        </w:rPr>
        <w:t>联系电话：</w:t>
      </w:r>
      <w:r>
        <w:rPr>
          <w:rFonts w:hint="eastAsia" w:ascii="宋体" w:hAnsi="宋体" w:eastAsia="宋体" w:cs="宋体"/>
          <w:b w:val="0"/>
          <w:bCs w:val="0"/>
          <w:sz w:val="21"/>
          <w:szCs w:val="21"/>
          <w:lang w:val="en-US" w:eastAsia="zh-CN"/>
        </w:rPr>
        <w:t>0471-6384925</w:t>
      </w:r>
      <w:r>
        <w:rPr>
          <w:rFonts w:hint="eastAsia" w:ascii="宋体" w:hAnsi="宋体" w:eastAsia="宋体" w:cs="宋体"/>
          <w:b w:val="0"/>
          <w:bCs w:val="0"/>
          <w:sz w:val="21"/>
          <w:szCs w:val="21"/>
        </w:rPr>
        <w:t xml:space="preserve">     </w:t>
      </w:r>
      <w:r>
        <w:rPr>
          <w:rFonts w:hint="eastAsia" w:ascii="宋体" w:hAnsi="宋体" w:eastAsia="宋体" w:cs="宋体"/>
          <w:b/>
          <w:bCs/>
          <w:sz w:val="21"/>
          <w:szCs w:val="21"/>
        </w:rPr>
        <w:t xml:space="preserve">                    </w:t>
      </w:r>
    </w:p>
    <w:p>
      <w:pPr>
        <w:numPr>
          <w:ilvl w:val="0"/>
          <w:numId w:val="0"/>
        </w:numPr>
        <w:adjustRightInd w:val="0"/>
        <w:snapToGrid w:val="0"/>
        <w:spacing w:before="120" w:after="120" w:line="360" w:lineRule="auto"/>
        <w:ind w:leftChars="0"/>
        <w:jc w:val="center"/>
        <w:rPr>
          <w:rFonts w:hint="eastAsia" w:ascii="黑体" w:hAnsi="黑体" w:eastAsia="黑体" w:cs="黑体"/>
          <w:b w:val="0"/>
          <w:bCs/>
          <w:color w:val="auto"/>
          <w:sz w:val="28"/>
          <w:szCs w:val="28"/>
          <w:shd w:val="clear" w:color="auto" w:fill="auto"/>
          <w:lang w:val="en-US" w:eastAsia="zh-CN"/>
        </w:rPr>
      </w:pPr>
    </w:p>
    <w:p>
      <w:pPr>
        <w:numPr>
          <w:ilvl w:val="0"/>
          <w:numId w:val="0"/>
        </w:numPr>
        <w:adjustRightInd w:val="0"/>
        <w:snapToGrid w:val="0"/>
        <w:spacing w:before="120" w:after="120" w:line="360" w:lineRule="auto"/>
        <w:ind w:leftChars="0"/>
        <w:jc w:val="center"/>
        <w:rPr>
          <w:rFonts w:hint="eastAsia" w:ascii="宋体" w:hAnsi="宋体" w:eastAsia="宋体" w:cs="宋体"/>
          <w:b/>
          <w:bCs w:val="0"/>
          <w:color w:val="auto"/>
          <w:sz w:val="28"/>
          <w:szCs w:val="28"/>
          <w:shd w:val="clear" w:color="auto" w:fill="auto"/>
          <w:lang w:val="en-US" w:eastAsia="zh-CN"/>
        </w:rPr>
      </w:pPr>
    </w:p>
    <w:p>
      <w:pPr>
        <w:numPr>
          <w:ilvl w:val="0"/>
          <w:numId w:val="0"/>
        </w:numPr>
        <w:adjustRightInd w:val="0"/>
        <w:snapToGrid w:val="0"/>
        <w:spacing w:before="120" w:after="120" w:line="360" w:lineRule="auto"/>
        <w:ind w:leftChars="0"/>
        <w:jc w:val="center"/>
        <w:rPr>
          <w:rFonts w:hint="eastAsia" w:ascii="宋体" w:hAnsi="宋体" w:eastAsia="宋体" w:cs="宋体"/>
          <w:b/>
          <w:bCs w:val="0"/>
          <w:color w:val="auto"/>
          <w:sz w:val="28"/>
          <w:szCs w:val="28"/>
          <w:shd w:val="clear" w:color="auto" w:fill="auto"/>
        </w:rPr>
      </w:pPr>
      <w:r>
        <w:rPr>
          <w:rFonts w:hint="eastAsia" w:ascii="宋体" w:hAnsi="宋体" w:eastAsia="宋体" w:cs="宋体"/>
          <w:b/>
          <w:bCs w:val="0"/>
          <w:color w:val="auto"/>
          <w:sz w:val="28"/>
          <w:szCs w:val="28"/>
          <w:shd w:val="clear" w:color="auto" w:fill="auto"/>
          <w:lang w:val="en-US" w:eastAsia="zh-CN"/>
        </w:rPr>
        <w:t>一、转</w:t>
      </w:r>
      <w:r>
        <w:rPr>
          <w:rFonts w:hint="eastAsia" w:ascii="宋体" w:hAnsi="宋体" w:eastAsia="宋体" w:cs="宋体"/>
          <w:b/>
          <w:bCs w:val="0"/>
          <w:color w:val="auto"/>
          <w:sz w:val="28"/>
          <w:szCs w:val="28"/>
          <w:shd w:val="clear" w:color="auto" w:fill="auto"/>
        </w:rPr>
        <w:t>让</w:t>
      </w:r>
      <w:r>
        <w:rPr>
          <w:rFonts w:hint="eastAsia" w:ascii="宋体" w:hAnsi="宋体" w:eastAsia="宋体" w:cs="宋体"/>
          <w:b/>
          <w:bCs w:val="0"/>
          <w:color w:val="auto"/>
          <w:sz w:val="28"/>
          <w:szCs w:val="28"/>
          <w:shd w:val="clear" w:color="auto" w:fill="auto"/>
          <w:lang w:val="en-US" w:eastAsia="zh-CN"/>
        </w:rPr>
        <w:t>申请与</w:t>
      </w:r>
      <w:r>
        <w:rPr>
          <w:rFonts w:hint="eastAsia" w:ascii="宋体" w:hAnsi="宋体" w:eastAsia="宋体" w:cs="宋体"/>
          <w:b/>
          <w:bCs w:val="0"/>
          <w:color w:val="auto"/>
          <w:sz w:val="28"/>
          <w:szCs w:val="28"/>
          <w:shd w:val="clear" w:color="auto" w:fill="auto"/>
        </w:rPr>
        <w:t>承诺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内蒙古股权交易中心：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我</w:t>
      </w:r>
      <w:r>
        <w:rPr>
          <w:rFonts w:hint="eastAsia" w:ascii="宋体" w:hAnsi="宋体" w:eastAsia="宋体" w:cs="宋体"/>
          <w:color w:val="000000"/>
          <w:sz w:val="21"/>
          <w:szCs w:val="21"/>
        </w:rPr>
        <w:t>方现提出申请，</w:t>
      </w:r>
      <w:r>
        <w:rPr>
          <w:rFonts w:hint="eastAsia" w:ascii="宋体" w:hAnsi="宋体" w:eastAsia="宋体" w:cs="宋体"/>
          <w:color w:val="000000"/>
          <w:sz w:val="21"/>
          <w:szCs w:val="21"/>
          <w:lang w:val="en-US" w:eastAsia="zh-CN"/>
        </w:rPr>
        <w:t>同意</w:t>
      </w:r>
      <w:r>
        <w:rPr>
          <w:rFonts w:hint="eastAsia" w:ascii="宋体" w:hAnsi="宋体" w:eastAsia="宋体" w:cs="宋体"/>
          <w:color w:val="000000"/>
          <w:sz w:val="21"/>
          <w:szCs w:val="21"/>
        </w:rPr>
        <w:t>将</w:t>
      </w:r>
      <w:r>
        <w:rPr>
          <w:rFonts w:hint="eastAsia" w:ascii="宋体" w:hAnsi="宋体" w:eastAsia="宋体" w:cs="宋体"/>
          <w:color w:val="000000"/>
          <w:sz w:val="21"/>
          <w:szCs w:val="21"/>
          <w:lang w:val="en-US" w:eastAsia="zh-CN"/>
        </w:rPr>
        <w:t>持有</w:t>
      </w:r>
      <w:r>
        <w:rPr>
          <w:rFonts w:hint="eastAsia" w:ascii="宋体" w:hAnsi="宋体" w:eastAsia="宋体" w:cs="宋体"/>
          <w:color w:val="000000"/>
          <w:sz w:val="21"/>
          <w:szCs w:val="21"/>
          <w:u w:val="none"/>
          <w:lang w:eastAsia="zh-CN"/>
        </w:rPr>
        <w:t>的</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（转让标的名称）由贵中心</w:t>
      </w:r>
      <w:r>
        <w:rPr>
          <w:rFonts w:hint="eastAsia" w:ascii="宋体" w:hAnsi="宋体" w:eastAsia="宋体" w:cs="宋体"/>
          <w:color w:val="000000"/>
          <w:sz w:val="21"/>
          <w:szCs w:val="21"/>
          <w:lang w:eastAsia="zh-CN"/>
        </w:rPr>
        <w:t>公开发布</w:t>
      </w:r>
      <w:r>
        <w:rPr>
          <w:rFonts w:hint="eastAsia" w:ascii="宋体" w:hAnsi="宋体" w:eastAsia="宋体" w:cs="宋体"/>
          <w:color w:val="000000"/>
          <w:sz w:val="21"/>
          <w:szCs w:val="21"/>
        </w:rPr>
        <w:t>转让信息</w:t>
      </w:r>
      <w:r>
        <w:rPr>
          <w:rFonts w:hint="eastAsia" w:ascii="宋体" w:hAnsi="宋体" w:eastAsia="宋体" w:cs="宋体"/>
          <w:color w:val="000000"/>
          <w:sz w:val="21"/>
          <w:szCs w:val="21"/>
          <w:lang w:eastAsia="zh-CN"/>
        </w:rPr>
        <w:t>并</w:t>
      </w:r>
      <w:r>
        <w:rPr>
          <w:rFonts w:hint="eastAsia" w:ascii="宋体" w:hAnsi="宋体" w:eastAsia="宋体" w:cs="宋体"/>
          <w:color w:val="000000"/>
          <w:sz w:val="21"/>
          <w:szCs w:val="21"/>
        </w:rPr>
        <w:t>组织实施</w:t>
      </w:r>
      <w:r>
        <w:rPr>
          <w:rFonts w:hint="eastAsia" w:ascii="宋体" w:hAnsi="宋体" w:eastAsia="宋体" w:cs="宋体"/>
          <w:color w:val="000000"/>
          <w:sz w:val="21"/>
          <w:szCs w:val="21"/>
          <w:lang w:eastAsia="zh-CN"/>
        </w:rPr>
        <w:t>转让相关事宜</w:t>
      </w:r>
      <w:r>
        <w:rPr>
          <w:rFonts w:hint="eastAsia" w:ascii="宋体" w:hAnsi="宋体" w:eastAsia="宋体" w:cs="宋体"/>
          <w:color w:val="000000"/>
          <w:sz w:val="21"/>
          <w:szCs w:val="21"/>
        </w:rPr>
        <w:t>。本转让方依照公开、公平、公正、诚信的原则，作如下承诺：</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lang w:eastAsia="zh-CN"/>
        </w:rPr>
        <w:t>本次转让是我方真实意愿表示，转让</w:t>
      </w:r>
      <w:r>
        <w:rPr>
          <w:rFonts w:hint="eastAsia" w:ascii="宋体" w:hAnsi="宋体" w:eastAsia="宋体" w:cs="宋体"/>
          <w:color w:val="000000"/>
          <w:sz w:val="21"/>
          <w:szCs w:val="21"/>
          <w:lang w:val="en-US" w:eastAsia="zh-CN"/>
        </w:rPr>
        <w:t>标的</w:t>
      </w:r>
      <w:r>
        <w:rPr>
          <w:rFonts w:hint="eastAsia" w:ascii="宋体" w:hAnsi="宋体" w:eastAsia="宋体" w:cs="宋体"/>
          <w:color w:val="000000"/>
          <w:sz w:val="21"/>
          <w:szCs w:val="21"/>
          <w:lang w:eastAsia="zh-CN"/>
        </w:rPr>
        <w:t>权属清晰，</w:t>
      </w:r>
      <w:r>
        <w:rPr>
          <w:rFonts w:hint="eastAsia" w:ascii="宋体" w:hAnsi="宋体" w:eastAsia="宋体" w:cs="宋体"/>
          <w:color w:val="000000"/>
          <w:szCs w:val="21"/>
        </w:rPr>
        <w:t>我方合法拥有其所有权，可依</w:t>
      </w:r>
      <w:r>
        <w:rPr>
          <w:rFonts w:hint="eastAsia" w:ascii="宋体" w:hAnsi="宋体" w:eastAsia="宋体" w:cs="宋体"/>
          <w:color w:val="000000"/>
          <w:szCs w:val="21"/>
          <w:highlight w:val="none"/>
        </w:rPr>
        <w:t>法进行转让或处置，不存在任何权利限制</w:t>
      </w:r>
      <w:r>
        <w:rPr>
          <w:rFonts w:hint="eastAsia" w:ascii="宋体" w:hAnsi="宋体" w:eastAsia="宋体" w:cs="宋体"/>
          <w:color w:val="000000"/>
          <w:sz w:val="21"/>
          <w:szCs w:val="21"/>
          <w:highlight w:val="none"/>
          <w:lang w:eastAsia="zh-CN"/>
        </w:rPr>
        <w:t>；对于设定担保物权的产权转让，符合《</w:t>
      </w:r>
      <w:r>
        <w:rPr>
          <w:rFonts w:hint="eastAsia" w:ascii="宋体" w:hAnsi="宋体" w:eastAsia="宋体" w:cs="宋体"/>
          <w:color w:val="000000"/>
          <w:sz w:val="21"/>
          <w:szCs w:val="21"/>
          <w:highlight w:val="none"/>
          <w:lang w:val="en-US" w:eastAsia="zh-CN"/>
        </w:rPr>
        <w:t>民法典</w:t>
      </w:r>
      <w:r>
        <w:rPr>
          <w:rFonts w:hint="eastAsia" w:ascii="宋体" w:hAnsi="宋体" w:eastAsia="宋体" w:cs="宋体"/>
          <w:color w:val="000000"/>
          <w:sz w:val="21"/>
          <w:szCs w:val="21"/>
          <w:highlight w:val="none"/>
          <w:lang w:eastAsia="zh-CN"/>
        </w:rPr>
        <w:t>》的有关规定；涉及政府社会公共管理事项的，已依法报政府有关部门审核；</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我方转让相关行为已履行了相应程序，经过有效的内部决策，并获得相应批准；</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我方</w:t>
      </w:r>
      <w:r>
        <w:rPr>
          <w:rFonts w:hint="eastAsia" w:ascii="宋体" w:hAnsi="宋体" w:eastAsia="宋体" w:cs="宋体"/>
          <w:color w:val="000000"/>
          <w:sz w:val="21"/>
          <w:szCs w:val="21"/>
          <w:highlight w:val="none"/>
        </w:rPr>
        <w:t>已</w:t>
      </w:r>
      <w:r>
        <w:rPr>
          <w:rFonts w:hint="eastAsia" w:ascii="宋体" w:hAnsi="宋体" w:eastAsia="宋体" w:cs="宋体"/>
          <w:color w:val="000000"/>
          <w:sz w:val="21"/>
          <w:szCs w:val="21"/>
          <w:highlight w:val="none"/>
          <w:lang w:val="en-US" w:eastAsia="zh-CN"/>
        </w:rPr>
        <w:t>就转让事项书面</w:t>
      </w:r>
      <w:r>
        <w:rPr>
          <w:rFonts w:hint="eastAsia" w:ascii="宋体" w:hAnsi="宋体" w:eastAsia="宋体" w:cs="宋体"/>
          <w:color w:val="000000"/>
          <w:sz w:val="21"/>
          <w:szCs w:val="21"/>
          <w:highlight w:val="none"/>
        </w:rPr>
        <w:t>通知及征询其他</w:t>
      </w:r>
      <w:r>
        <w:rPr>
          <w:rFonts w:hint="eastAsia" w:ascii="宋体" w:hAnsi="宋体" w:eastAsia="宋体" w:cs="宋体"/>
          <w:color w:val="000000"/>
          <w:sz w:val="21"/>
          <w:szCs w:val="21"/>
          <w:highlight w:val="none"/>
          <w:lang w:val="en-US" w:eastAsia="zh-CN"/>
        </w:rPr>
        <w:t>优先购买权人意见；并确保</w:t>
      </w:r>
      <w:r>
        <w:rPr>
          <w:rFonts w:hint="eastAsia" w:ascii="宋体" w:hAnsi="宋体" w:eastAsia="宋体" w:cs="宋体"/>
          <w:color w:val="000000"/>
          <w:sz w:val="21"/>
          <w:szCs w:val="21"/>
          <w:highlight w:val="none"/>
        </w:rPr>
        <w:t>在</w:t>
      </w:r>
      <w:r>
        <w:rPr>
          <w:rFonts w:hint="eastAsia" w:ascii="宋体" w:hAnsi="宋体" w:eastAsia="宋体" w:cs="宋体"/>
          <w:color w:val="000000"/>
          <w:sz w:val="21"/>
          <w:szCs w:val="21"/>
          <w:highlight w:val="none"/>
          <w:lang w:val="en-US" w:eastAsia="zh-CN"/>
        </w:rPr>
        <w:t>交易</w:t>
      </w:r>
      <w:r>
        <w:rPr>
          <w:rFonts w:hint="eastAsia" w:ascii="宋体" w:hAnsi="宋体" w:eastAsia="宋体" w:cs="宋体"/>
          <w:color w:val="000000"/>
          <w:sz w:val="21"/>
          <w:szCs w:val="21"/>
          <w:highlight w:val="none"/>
        </w:rPr>
        <w:t>信息公告发布之日起</w:t>
      </w:r>
      <w:r>
        <w:rPr>
          <w:rFonts w:hint="eastAsia" w:ascii="宋体" w:hAnsi="宋体" w:eastAsia="宋体" w:cs="宋体"/>
          <w:color w:val="000000"/>
          <w:sz w:val="21"/>
          <w:szCs w:val="21"/>
          <w:highlight w:val="none"/>
          <w:lang w:val="en-US" w:eastAsia="zh-CN"/>
        </w:rPr>
        <w:t>3个工作日内</w:t>
      </w:r>
      <w:r>
        <w:rPr>
          <w:rFonts w:hint="eastAsia" w:ascii="宋体" w:hAnsi="宋体" w:eastAsia="宋体" w:cs="宋体"/>
          <w:color w:val="000000"/>
          <w:sz w:val="21"/>
          <w:szCs w:val="21"/>
          <w:highlight w:val="none"/>
        </w:rPr>
        <w:t>就信息公告内容、行权方式及后果等</w:t>
      </w:r>
      <w:r>
        <w:rPr>
          <w:rFonts w:hint="eastAsia" w:ascii="宋体" w:hAnsi="宋体" w:eastAsia="宋体" w:cs="宋体"/>
          <w:color w:val="000000"/>
          <w:sz w:val="21"/>
          <w:szCs w:val="21"/>
          <w:highlight w:val="none"/>
          <w:lang w:val="en-US" w:eastAsia="zh-CN"/>
        </w:rPr>
        <w:t>书面</w:t>
      </w:r>
      <w:r>
        <w:rPr>
          <w:rFonts w:hint="eastAsia" w:ascii="宋体" w:hAnsi="宋体" w:eastAsia="宋体" w:cs="宋体"/>
          <w:color w:val="000000"/>
          <w:sz w:val="21"/>
          <w:szCs w:val="21"/>
          <w:highlight w:val="none"/>
        </w:rPr>
        <w:t>通知其他</w:t>
      </w:r>
      <w:r>
        <w:rPr>
          <w:rFonts w:hint="eastAsia" w:ascii="宋体" w:hAnsi="宋体" w:eastAsia="宋体" w:cs="宋体"/>
          <w:color w:val="000000"/>
          <w:sz w:val="21"/>
          <w:szCs w:val="21"/>
          <w:highlight w:val="none"/>
          <w:lang w:val="en-US" w:eastAsia="zh-CN"/>
        </w:rPr>
        <w:t>优先购买权人</w:t>
      </w:r>
      <w:r>
        <w:rPr>
          <w:rFonts w:hint="eastAsia" w:ascii="宋体" w:hAnsi="宋体" w:eastAsia="宋体" w:cs="宋体"/>
          <w:color w:val="000000"/>
          <w:sz w:val="21"/>
          <w:szCs w:val="21"/>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我方已认真考虑转让行为可能导致的企业经营、行业、市场、政策以及其他不可预计的各项风险因素，愿意承担可能存在的一切交易风险；</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我方所提交的</w:t>
      </w:r>
      <w:r>
        <w:rPr>
          <w:rFonts w:hint="eastAsia" w:ascii="宋体" w:hAnsi="宋体" w:eastAsia="宋体" w:cs="宋体"/>
          <w:color w:val="000000"/>
          <w:sz w:val="21"/>
          <w:szCs w:val="21"/>
          <w:highlight w:val="none"/>
          <w:lang w:val="en-US" w:eastAsia="zh-CN"/>
        </w:rPr>
        <w:t>转让</w:t>
      </w:r>
      <w:r>
        <w:rPr>
          <w:rFonts w:hint="eastAsia" w:ascii="宋体" w:hAnsi="宋体" w:eastAsia="宋体" w:cs="宋体"/>
          <w:color w:val="000000"/>
          <w:sz w:val="21"/>
          <w:szCs w:val="21"/>
          <w:highlight w:val="none"/>
          <w:lang w:eastAsia="zh-CN"/>
        </w:rPr>
        <w:t>材料内容真实、完整、合法、有效，不存在虚假记载、误导性陈述或重大遗漏；</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我方已充分了解并承诺在产权转让过程中遵守有关法律法规和</w:t>
      </w:r>
      <w:r>
        <w:rPr>
          <w:rFonts w:hint="eastAsia" w:ascii="宋体" w:hAnsi="宋体" w:eastAsia="宋体" w:cs="宋体"/>
          <w:color w:val="000000"/>
          <w:sz w:val="21"/>
          <w:szCs w:val="21"/>
          <w:highlight w:val="none"/>
          <w:lang w:val="en-US" w:eastAsia="zh-CN"/>
        </w:rPr>
        <w:t>贵</w:t>
      </w:r>
      <w:r>
        <w:rPr>
          <w:rFonts w:hint="eastAsia" w:ascii="宋体" w:hAnsi="宋体" w:eastAsia="宋体" w:cs="宋体"/>
          <w:color w:val="000000"/>
          <w:sz w:val="21"/>
          <w:szCs w:val="21"/>
          <w:highlight w:val="none"/>
          <w:lang w:eastAsia="zh-CN"/>
        </w:rPr>
        <w:t>中心相关交易规则及各项规定，按照有关要求履行我方义务；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eastAsia="zh-CN"/>
        </w:rPr>
      </w:pPr>
      <w:r>
        <w:rPr>
          <w:rFonts w:hint="eastAsia" w:ascii="宋体" w:hAnsi="宋体" w:eastAsia="宋体" w:cs="宋体"/>
          <w:b w:val="0"/>
          <w:bCs/>
          <w:color w:val="auto"/>
          <w:sz w:val="21"/>
          <w:szCs w:val="21"/>
          <w:highlight w:val="none"/>
          <w:shd w:val="clear" w:color="auto" w:fill="auto"/>
          <w:lang w:val="en-US" w:eastAsia="zh-CN"/>
        </w:rPr>
        <w:t>7、我方选择</w:t>
      </w:r>
      <w:r>
        <w:rPr>
          <w:rFonts w:hint="eastAsia" w:ascii="宋体" w:hAnsi="宋体" w:eastAsia="宋体" w:cs="宋体"/>
          <w:b w:val="0"/>
          <w:bCs/>
          <w:color w:val="auto"/>
          <w:sz w:val="21"/>
          <w:szCs w:val="21"/>
          <w:highlight w:val="none"/>
          <w:shd w:val="clear" w:color="auto" w:fill="auto"/>
          <w:lang w:eastAsia="zh-CN"/>
        </w:rPr>
        <w:t>动态报价</w:t>
      </w:r>
      <w:r>
        <w:rPr>
          <w:rFonts w:hint="eastAsia" w:ascii="宋体" w:hAnsi="宋体" w:eastAsia="宋体" w:cs="宋体"/>
          <w:b w:val="0"/>
          <w:bCs/>
          <w:color w:val="auto"/>
          <w:sz w:val="21"/>
          <w:szCs w:val="21"/>
          <w:highlight w:val="none"/>
          <w:shd w:val="clear" w:color="auto" w:fill="auto"/>
          <w:lang w:val="en-US" w:eastAsia="zh-CN"/>
        </w:rPr>
        <w:t>时</w:t>
      </w:r>
      <w:r>
        <w:rPr>
          <w:rFonts w:hint="eastAsia" w:ascii="宋体" w:hAnsi="宋体" w:eastAsia="宋体" w:cs="宋体"/>
          <w:b w:val="0"/>
          <w:bCs/>
          <w:color w:val="auto"/>
          <w:sz w:val="21"/>
          <w:szCs w:val="21"/>
          <w:highlight w:val="none"/>
          <w:shd w:val="clear" w:color="auto" w:fill="auto"/>
          <w:lang w:eastAsia="zh-CN"/>
        </w:rPr>
        <w:t>，授权由</w:t>
      </w:r>
      <w:r>
        <w:rPr>
          <w:rFonts w:hint="eastAsia" w:ascii="宋体" w:hAnsi="宋体" w:eastAsia="宋体" w:cs="宋体"/>
          <w:b w:val="0"/>
          <w:bCs/>
          <w:color w:val="auto"/>
          <w:sz w:val="21"/>
          <w:szCs w:val="21"/>
          <w:highlight w:val="none"/>
          <w:shd w:val="clear" w:color="auto" w:fill="auto"/>
          <w:lang w:val="en-US" w:eastAsia="zh-CN"/>
        </w:rPr>
        <w:t>贵</w:t>
      </w:r>
      <w:r>
        <w:rPr>
          <w:rFonts w:hint="eastAsia" w:ascii="宋体" w:hAnsi="宋体" w:eastAsia="宋体" w:cs="宋体"/>
          <w:b w:val="0"/>
          <w:bCs/>
          <w:color w:val="auto"/>
          <w:sz w:val="21"/>
          <w:szCs w:val="21"/>
          <w:highlight w:val="none"/>
          <w:shd w:val="clear" w:color="auto" w:fill="auto"/>
          <w:lang w:eastAsia="zh-CN"/>
        </w:rPr>
        <w:t>中心对意向</w:t>
      </w:r>
      <w:r>
        <w:rPr>
          <w:rFonts w:hint="eastAsia" w:ascii="宋体" w:hAnsi="宋体" w:eastAsia="宋体" w:cs="宋体"/>
          <w:b w:val="0"/>
          <w:bCs/>
          <w:color w:val="auto"/>
          <w:sz w:val="21"/>
          <w:szCs w:val="21"/>
          <w:highlight w:val="none"/>
          <w:shd w:val="clear" w:color="auto" w:fill="auto"/>
          <w:lang w:val="en-US" w:eastAsia="zh-CN"/>
        </w:rPr>
        <w:t>受让方</w:t>
      </w:r>
      <w:r>
        <w:rPr>
          <w:rFonts w:hint="eastAsia" w:ascii="宋体" w:hAnsi="宋体" w:eastAsia="宋体" w:cs="宋体"/>
          <w:b w:val="0"/>
          <w:bCs/>
          <w:color w:val="auto"/>
          <w:sz w:val="21"/>
          <w:szCs w:val="21"/>
          <w:highlight w:val="none"/>
          <w:shd w:val="clear" w:color="auto" w:fill="auto"/>
          <w:lang w:eastAsia="zh-CN"/>
        </w:rPr>
        <w:t>是否具备交易资格直接进行确认；</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eastAsia="zh-CN"/>
        </w:rPr>
      </w:pPr>
      <w:r>
        <w:rPr>
          <w:rFonts w:hint="eastAsia" w:ascii="宋体" w:hAnsi="宋体" w:eastAsia="宋体" w:cs="宋体"/>
          <w:b w:val="0"/>
          <w:bCs/>
          <w:color w:val="auto"/>
          <w:sz w:val="21"/>
          <w:szCs w:val="21"/>
          <w:highlight w:val="none"/>
          <w:shd w:val="clear" w:color="auto" w:fill="auto"/>
          <w:lang w:val="en-US" w:eastAsia="zh-CN"/>
        </w:rPr>
        <w:t>8、</w:t>
      </w:r>
      <w:r>
        <w:rPr>
          <w:rFonts w:hint="eastAsia" w:ascii="宋体" w:hAnsi="宋体" w:eastAsia="宋体" w:cs="宋体"/>
          <w:b w:val="0"/>
          <w:bCs/>
          <w:color w:val="auto"/>
          <w:sz w:val="21"/>
          <w:szCs w:val="21"/>
          <w:highlight w:val="none"/>
          <w:shd w:val="clear" w:color="auto" w:fill="auto"/>
        </w:rPr>
        <w:t>我方承诺按照</w:t>
      </w:r>
      <w:r>
        <w:rPr>
          <w:rFonts w:hint="eastAsia" w:ascii="宋体" w:hAnsi="宋体" w:eastAsia="宋体" w:cs="宋体"/>
          <w:b w:val="0"/>
          <w:bCs/>
          <w:color w:val="auto"/>
          <w:sz w:val="21"/>
          <w:szCs w:val="21"/>
          <w:highlight w:val="none"/>
          <w:shd w:val="clear" w:color="auto" w:fill="auto"/>
          <w:lang w:val="en-US" w:eastAsia="zh-CN"/>
        </w:rPr>
        <w:t>委托合同</w:t>
      </w:r>
      <w:r>
        <w:rPr>
          <w:rFonts w:hint="eastAsia" w:ascii="宋体" w:hAnsi="宋体" w:eastAsia="宋体" w:cs="宋体"/>
          <w:b w:val="0"/>
          <w:bCs/>
          <w:color w:val="auto"/>
          <w:sz w:val="21"/>
          <w:szCs w:val="21"/>
          <w:highlight w:val="none"/>
          <w:shd w:val="clear" w:color="auto" w:fill="auto"/>
        </w:rPr>
        <w:t>约定及时</w:t>
      </w:r>
      <w:r>
        <w:rPr>
          <w:rFonts w:hint="eastAsia" w:ascii="宋体" w:hAnsi="宋体" w:eastAsia="宋体" w:cs="宋体"/>
          <w:b w:val="0"/>
          <w:bCs/>
          <w:color w:val="auto"/>
          <w:sz w:val="21"/>
          <w:szCs w:val="21"/>
          <w:highlight w:val="none"/>
          <w:shd w:val="clear" w:color="auto" w:fill="auto"/>
          <w:lang w:val="en-US" w:eastAsia="zh-CN"/>
        </w:rPr>
        <w:t>向贵中心</w:t>
      </w:r>
      <w:r>
        <w:rPr>
          <w:rFonts w:hint="eastAsia" w:ascii="宋体" w:hAnsi="宋体" w:eastAsia="宋体" w:cs="宋体"/>
          <w:b w:val="0"/>
          <w:bCs/>
          <w:color w:val="auto"/>
          <w:sz w:val="21"/>
          <w:szCs w:val="21"/>
          <w:highlight w:val="none"/>
          <w:shd w:val="clear" w:color="auto" w:fill="auto"/>
        </w:rPr>
        <w:t>支付交易服务费用，</w:t>
      </w:r>
      <w:r>
        <w:rPr>
          <w:rFonts w:hint="eastAsia" w:ascii="宋体" w:hAnsi="宋体" w:eastAsia="宋体" w:cs="宋体"/>
          <w:b w:val="0"/>
          <w:bCs/>
          <w:color w:val="auto"/>
          <w:sz w:val="21"/>
          <w:szCs w:val="21"/>
          <w:highlight w:val="none"/>
          <w:shd w:val="clear" w:color="auto" w:fill="auto"/>
          <w:lang w:val="en-US" w:eastAsia="zh-CN"/>
        </w:rPr>
        <w:t>与受让方签订转让协议；</w:t>
      </w:r>
      <w:r>
        <w:rPr>
          <w:rFonts w:hint="eastAsia" w:ascii="宋体" w:hAnsi="宋体" w:eastAsia="宋体" w:cs="宋体"/>
          <w:b w:val="0"/>
          <w:bCs/>
          <w:color w:val="auto"/>
          <w:sz w:val="21"/>
          <w:szCs w:val="21"/>
          <w:highlight w:val="none"/>
          <w:shd w:val="clear" w:color="auto" w:fill="auto"/>
        </w:rPr>
        <w:t>不因与受让方任何争议或合同解除终止等任何原因拒绝交纳或主张退还交易服务费用</w:t>
      </w:r>
      <w:r>
        <w:rPr>
          <w:rFonts w:hint="eastAsia" w:ascii="宋体" w:hAnsi="宋体" w:eastAsia="宋体" w:cs="宋体"/>
          <w:b w:val="0"/>
          <w:bCs/>
          <w:color w:val="auto"/>
          <w:sz w:val="21"/>
          <w:szCs w:val="21"/>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eastAsia="zh-CN"/>
        </w:rPr>
      </w:pPr>
      <w:r>
        <w:rPr>
          <w:rFonts w:hint="eastAsia" w:ascii="宋体" w:hAnsi="宋体" w:eastAsia="宋体" w:cs="宋体"/>
          <w:b w:val="0"/>
          <w:bCs/>
          <w:color w:val="auto"/>
          <w:sz w:val="21"/>
          <w:szCs w:val="21"/>
          <w:highlight w:val="none"/>
          <w:shd w:val="clear" w:color="auto" w:fill="auto"/>
          <w:lang w:val="en-US" w:eastAsia="zh-CN"/>
        </w:rPr>
        <w:t>9、</w:t>
      </w:r>
      <w:r>
        <w:rPr>
          <w:rFonts w:hint="eastAsia" w:ascii="宋体" w:hAnsi="宋体" w:eastAsia="宋体" w:cs="宋体"/>
          <w:color w:val="000000"/>
          <w:kern w:val="0"/>
          <w:sz w:val="21"/>
          <w:szCs w:val="21"/>
          <w:highlight w:val="none"/>
        </w:rPr>
        <w:t>标的转让后，我方积极协助受让方办理交接手续，</w:t>
      </w:r>
      <w:r>
        <w:rPr>
          <w:rFonts w:hint="eastAsia" w:ascii="宋体" w:hAnsi="宋体" w:eastAsia="宋体" w:cs="宋体"/>
          <w:color w:val="000000"/>
          <w:sz w:val="21"/>
          <w:szCs w:val="21"/>
          <w:highlight w:val="none"/>
        </w:rPr>
        <w:t>如果由于我方提供资料存在瑕疵</w:t>
      </w:r>
      <w:r>
        <w:rPr>
          <w:rFonts w:hint="eastAsia" w:ascii="宋体" w:hAnsi="宋体" w:eastAsia="宋体" w:cs="宋体"/>
          <w:b w:val="0"/>
          <w:bCs/>
          <w:color w:val="auto"/>
          <w:sz w:val="21"/>
          <w:szCs w:val="21"/>
          <w:highlight w:val="none"/>
          <w:shd w:val="clear" w:color="auto" w:fill="auto"/>
        </w:rPr>
        <w:t>而未在公告中披露的原因，致使</w:t>
      </w:r>
      <w:r>
        <w:rPr>
          <w:rFonts w:hint="eastAsia" w:ascii="宋体" w:hAnsi="宋体" w:eastAsia="宋体" w:cs="宋体"/>
          <w:b w:val="0"/>
          <w:bCs/>
          <w:color w:val="auto"/>
          <w:sz w:val="21"/>
          <w:szCs w:val="21"/>
          <w:highlight w:val="none"/>
          <w:shd w:val="clear" w:color="auto" w:fill="auto"/>
          <w:lang w:eastAsia="zh-CN"/>
        </w:rPr>
        <w:t>标的</w:t>
      </w:r>
      <w:r>
        <w:rPr>
          <w:rFonts w:hint="eastAsia" w:ascii="宋体" w:hAnsi="宋体" w:eastAsia="宋体" w:cs="宋体"/>
          <w:b w:val="0"/>
          <w:bCs/>
          <w:color w:val="auto"/>
          <w:sz w:val="21"/>
          <w:szCs w:val="21"/>
          <w:highlight w:val="none"/>
          <w:shd w:val="clear" w:color="auto" w:fill="auto"/>
        </w:rPr>
        <w:t>无法交接等情形，我方承担全部责任</w:t>
      </w:r>
      <w:r>
        <w:rPr>
          <w:rFonts w:hint="eastAsia" w:ascii="宋体" w:hAnsi="宋体" w:eastAsia="宋体" w:cs="宋体"/>
          <w:b w:val="0"/>
          <w:bCs/>
          <w:color w:val="auto"/>
          <w:sz w:val="21"/>
          <w:szCs w:val="21"/>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eastAsia="zh-CN"/>
        </w:rPr>
      </w:pPr>
      <w:r>
        <w:rPr>
          <w:rFonts w:hint="eastAsia" w:ascii="宋体" w:hAnsi="宋体" w:eastAsia="宋体" w:cs="宋体"/>
          <w:b w:val="0"/>
          <w:bCs/>
          <w:color w:val="auto"/>
          <w:sz w:val="21"/>
          <w:szCs w:val="21"/>
          <w:highlight w:val="none"/>
          <w:shd w:val="clear" w:color="auto" w:fill="auto"/>
          <w:lang w:val="en-US" w:eastAsia="zh-CN"/>
        </w:rPr>
        <w:t>10、我方</w:t>
      </w:r>
      <w:r>
        <w:rPr>
          <w:rFonts w:hint="eastAsia" w:ascii="宋体" w:hAnsi="宋体" w:eastAsia="宋体" w:cs="宋体"/>
          <w:b w:val="0"/>
          <w:bCs/>
          <w:color w:val="auto"/>
          <w:sz w:val="21"/>
          <w:szCs w:val="21"/>
          <w:highlight w:val="none"/>
          <w:shd w:val="clear" w:color="auto" w:fill="auto"/>
          <w:lang w:eastAsia="zh-CN"/>
        </w:rPr>
        <w:t>发生违规违约行为，给交易相关方造成损失的，</w:t>
      </w:r>
      <w:r>
        <w:rPr>
          <w:rFonts w:hint="eastAsia" w:ascii="宋体" w:hAnsi="宋体" w:eastAsia="宋体" w:cs="宋体"/>
          <w:b w:val="0"/>
          <w:bCs/>
          <w:color w:val="auto"/>
          <w:sz w:val="21"/>
          <w:szCs w:val="21"/>
          <w:highlight w:val="none"/>
          <w:shd w:val="clear" w:color="auto" w:fill="auto"/>
          <w:lang w:val="en-US" w:eastAsia="zh-CN"/>
        </w:rPr>
        <w:t>以我方</w:t>
      </w:r>
      <w:r>
        <w:rPr>
          <w:rFonts w:hint="eastAsia" w:ascii="宋体" w:hAnsi="宋体" w:eastAsia="宋体" w:cs="宋体"/>
          <w:b w:val="0"/>
          <w:bCs/>
          <w:color w:val="auto"/>
          <w:sz w:val="21"/>
          <w:szCs w:val="21"/>
          <w:highlight w:val="none"/>
          <w:shd w:val="clear" w:color="auto" w:fill="auto"/>
          <w:lang w:eastAsia="zh-CN"/>
        </w:rPr>
        <w:t>设定的交易保证金金额承担违约责任。交易保证金金额不足以弥补损失的，利益受损方可按实际损失要求</w:t>
      </w:r>
      <w:r>
        <w:rPr>
          <w:rFonts w:hint="eastAsia" w:ascii="宋体" w:hAnsi="宋体" w:eastAsia="宋体" w:cs="宋体"/>
          <w:b w:val="0"/>
          <w:bCs/>
          <w:color w:val="auto"/>
          <w:sz w:val="21"/>
          <w:szCs w:val="21"/>
          <w:highlight w:val="none"/>
          <w:shd w:val="clear" w:color="auto" w:fill="auto"/>
          <w:lang w:val="en-US" w:eastAsia="zh-CN"/>
        </w:rPr>
        <w:t>我方</w:t>
      </w:r>
      <w:r>
        <w:rPr>
          <w:rFonts w:hint="eastAsia" w:ascii="宋体" w:hAnsi="宋体" w:eastAsia="宋体" w:cs="宋体"/>
          <w:b w:val="0"/>
          <w:bCs/>
          <w:color w:val="auto"/>
          <w:sz w:val="21"/>
          <w:szCs w:val="21"/>
          <w:highlight w:val="none"/>
          <w:shd w:val="clear" w:color="auto" w:fill="auto"/>
          <w:lang w:eastAsia="zh-CN"/>
        </w:rPr>
        <w:t>进行赔偿；</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shd w:val="clear" w:color="auto" w:fill="auto"/>
          <w:lang w:eastAsia="zh-CN"/>
        </w:rPr>
      </w:pPr>
      <w:r>
        <w:rPr>
          <w:rFonts w:hint="eastAsia" w:ascii="宋体" w:hAnsi="宋体" w:eastAsia="宋体" w:cs="宋体"/>
          <w:b w:val="0"/>
          <w:bCs/>
          <w:color w:val="auto"/>
          <w:sz w:val="21"/>
          <w:szCs w:val="21"/>
          <w:shd w:val="clear" w:color="auto" w:fill="auto"/>
          <w:lang w:val="en-US" w:eastAsia="zh-CN"/>
        </w:rPr>
        <w:t>11、委托合同未约定事宜以本申请书填报为准。</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我方保证遵守以上承诺，如违反上述承诺或有</w:t>
      </w:r>
      <w:r>
        <w:rPr>
          <w:rFonts w:hint="eastAsia" w:ascii="宋体" w:hAnsi="宋体" w:eastAsia="宋体" w:cs="宋体"/>
          <w:color w:val="000000"/>
          <w:sz w:val="21"/>
          <w:szCs w:val="21"/>
          <w:lang w:val="en-US" w:eastAsia="zh-CN"/>
        </w:rPr>
        <w:t>其他违法</w:t>
      </w:r>
      <w:r>
        <w:rPr>
          <w:rFonts w:hint="eastAsia" w:ascii="宋体" w:hAnsi="宋体" w:eastAsia="宋体" w:cs="宋体"/>
          <w:color w:val="000000"/>
          <w:sz w:val="21"/>
          <w:szCs w:val="21"/>
        </w:rPr>
        <w:t>违规行为，给</w:t>
      </w:r>
      <w:r>
        <w:rPr>
          <w:rFonts w:hint="eastAsia" w:ascii="宋体" w:hAnsi="宋体" w:eastAsia="宋体" w:cs="宋体"/>
          <w:color w:val="000000"/>
          <w:sz w:val="21"/>
          <w:szCs w:val="21"/>
          <w:lang w:val="en-US" w:eastAsia="zh-CN"/>
        </w:rPr>
        <w:t>贵</w:t>
      </w:r>
      <w:r>
        <w:rPr>
          <w:rFonts w:hint="eastAsia" w:ascii="宋体" w:hAnsi="宋体" w:eastAsia="宋体" w:cs="宋体"/>
          <w:color w:val="000000"/>
          <w:sz w:val="21"/>
          <w:szCs w:val="21"/>
          <w:lang w:eastAsia="zh-CN"/>
        </w:rPr>
        <w:t>中心及</w:t>
      </w:r>
      <w:r>
        <w:rPr>
          <w:rFonts w:hint="eastAsia" w:ascii="宋体" w:hAnsi="宋体" w:eastAsia="宋体" w:cs="宋体"/>
          <w:color w:val="000000"/>
          <w:sz w:val="21"/>
          <w:szCs w:val="21"/>
        </w:rPr>
        <w:t>交易相关方造成损失的，我方愿意承担法律责任及相应的赔偿责任。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4830" w:firstLineChars="2300"/>
        <w:jc w:val="left"/>
        <w:textAlignment w:val="auto"/>
        <w:rPr>
          <w:rFonts w:hint="eastAsia" w:ascii="宋体" w:hAnsi="宋体" w:eastAsia="宋体" w:cs="宋体"/>
          <w:bCs/>
          <w:color w:val="auto"/>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4830" w:firstLineChars="2300"/>
        <w:jc w:val="left"/>
        <w:textAlignment w:val="auto"/>
        <w:rPr>
          <w:rFonts w:hint="eastAsia" w:ascii="宋体" w:hAnsi="宋体" w:eastAsia="宋体" w:cs="宋体"/>
          <w:bCs/>
          <w:color w:val="auto"/>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4830" w:firstLineChars="2300"/>
        <w:jc w:val="left"/>
        <w:textAlignment w:val="auto"/>
        <w:rPr>
          <w:rFonts w:hint="eastAsia" w:ascii="宋体" w:hAnsi="宋体" w:eastAsia="宋体" w:cs="宋体"/>
          <w:bCs/>
          <w:color w:val="auto"/>
          <w:sz w:val="21"/>
          <w:szCs w:val="21"/>
          <w:shd w:val="clear" w:color="auto" w:fill="auto"/>
        </w:rPr>
      </w:pPr>
      <w:r>
        <w:rPr>
          <w:rFonts w:hint="eastAsia" w:ascii="宋体" w:hAnsi="宋体" w:eastAsia="宋体" w:cs="宋体"/>
          <w:bCs/>
          <w:color w:val="auto"/>
          <w:sz w:val="21"/>
          <w:szCs w:val="21"/>
          <w:shd w:val="clear" w:color="auto" w:fill="auto"/>
        </w:rPr>
        <w:t>转让方（盖章）：</w:t>
      </w:r>
    </w:p>
    <w:p>
      <w:pPr>
        <w:adjustRightInd/>
        <w:snapToGrid/>
        <w:spacing w:before="0" w:after="0" w:line="400" w:lineRule="exact"/>
        <w:ind w:firstLine="420" w:firstLineChars="200"/>
        <w:jc w:val="left"/>
        <w:outlineLvl w:val="9"/>
        <w:rPr>
          <w:rFonts w:hint="eastAsia" w:ascii="宋体" w:hAnsi="宋体" w:eastAsia="宋体" w:cs="宋体"/>
          <w:bCs/>
          <w:color w:val="auto"/>
          <w:sz w:val="21"/>
          <w:szCs w:val="21"/>
          <w:shd w:val="clear" w:color="auto" w:fill="auto"/>
        </w:rPr>
      </w:pPr>
      <w:r>
        <w:rPr>
          <w:rFonts w:hint="eastAsia" w:ascii="宋体" w:hAnsi="宋体" w:eastAsia="宋体" w:cs="宋体"/>
          <w:bCs/>
          <w:color w:val="auto"/>
          <w:sz w:val="21"/>
          <w:szCs w:val="21"/>
          <w:shd w:val="clear" w:color="auto" w:fill="auto"/>
          <w:lang w:val="en-US" w:eastAsia="zh-CN"/>
        </w:rPr>
        <w:t xml:space="preserve">                          </w:t>
      </w:r>
      <w:r>
        <w:rPr>
          <w:rFonts w:hint="eastAsia" w:ascii="宋体" w:hAnsi="宋体" w:eastAsia="宋体" w:cs="宋体"/>
          <w:bCs/>
          <w:color w:val="auto"/>
          <w:sz w:val="21"/>
          <w:szCs w:val="21"/>
          <w:shd w:val="clear" w:color="auto" w:fill="auto"/>
        </w:rPr>
        <w:t>法定代表人</w:t>
      </w:r>
      <w:r>
        <w:rPr>
          <w:rFonts w:hint="eastAsia" w:ascii="宋体" w:hAnsi="宋体" w:eastAsia="宋体" w:cs="宋体"/>
          <w:bCs/>
          <w:color w:val="auto"/>
          <w:sz w:val="21"/>
          <w:szCs w:val="21"/>
          <w:shd w:val="clear" w:color="auto" w:fill="auto"/>
          <w:lang w:eastAsia="zh-CN"/>
        </w:rPr>
        <w:t>或授权委托人</w:t>
      </w:r>
      <w:r>
        <w:rPr>
          <w:rFonts w:hint="eastAsia" w:ascii="宋体" w:hAnsi="宋体" w:eastAsia="宋体" w:cs="宋体"/>
          <w:bCs/>
          <w:color w:val="auto"/>
          <w:sz w:val="21"/>
          <w:szCs w:val="21"/>
          <w:shd w:val="clear" w:color="auto" w:fill="auto"/>
        </w:rPr>
        <w:t>（签字）：</w:t>
      </w:r>
      <w:bookmarkStart w:id="0" w:name="OLE_LINK8"/>
      <w:bookmarkStart w:id="1" w:name="OLE_LINK7"/>
    </w:p>
    <w:p>
      <w:pPr>
        <w:adjustRightInd/>
        <w:snapToGrid/>
        <w:spacing w:before="0" w:after="0" w:line="400" w:lineRule="exact"/>
        <w:jc w:val="center"/>
        <w:outlineLvl w:val="9"/>
        <w:rPr>
          <w:rFonts w:hint="eastAsia" w:ascii="黑体" w:hAnsi="黑体" w:eastAsia="黑体" w:cs="黑体"/>
          <w:b w:val="0"/>
          <w:bCs/>
          <w:sz w:val="28"/>
          <w:szCs w:val="28"/>
          <w:lang w:val="en-US" w:eastAsia="zh-CN"/>
        </w:rPr>
      </w:pPr>
    </w:p>
    <w:p>
      <w:pPr>
        <w:adjustRightInd/>
        <w:snapToGrid/>
        <w:spacing w:before="0" w:after="0" w:line="400" w:lineRule="exact"/>
        <w:jc w:val="center"/>
        <w:outlineLvl w:val="9"/>
        <w:rPr>
          <w:rFonts w:hint="eastAsia" w:ascii="黑体" w:hAnsi="黑体" w:eastAsia="黑体" w:cs="黑体"/>
          <w:b w:val="0"/>
          <w:bCs/>
          <w:sz w:val="28"/>
          <w:szCs w:val="28"/>
          <w:lang w:val="en-US" w:eastAsia="zh-CN"/>
        </w:rPr>
      </w:pPr>
    </w:p>
    <w:p>
      <w:pPr>
        <w:adjustRightInd/>
        <w:snapToGrid/>
        <w:spacing w:before="0" w:after="0" w:line="400" w:lineRule="exact"/>
        <w:jc w:val="center"/>
        <w:outlineLvl w:val="9"/>
        <w:rPr>
          <w:rFonts w:hint="eastAsia" w:ascii="宋体" w:hAnsi="宋体" w:eastAsia="宋体" w:cs="宋体"/>
          <w:b/>
          <w:bCs w:val="0"/>
          <w:sz w:val="28"/>
          <w:szCs w:val="28"/>
          <w:lang w:eastAsia="zh-CN"/>
        </w:rPr>
      </w:pPr>
      <w:r>
        <w:rPr>
          <w:rFonts w:hint="eastAsia" w:ascii="宋体" w:hAnsi="宋体" w:eastAsia="宋体" w:cs="宋体"/>
          <w:b/>
          <w:bCs w:val="0"/>
          <w:sz w:val="28"/>
          <w:szCs w:val="28"/>
          <w:lang w:val="en-US" w:eastAsia="zh-CN"/>
        </w:rPr>
        <w:t>二</w:t>
      </w:r>
      <w:r>
        <w:rPr>
          <w:rFonts w:hint="eastAsia" w:ascii="宋体" w:hAnsi="宋体" w:eastAsia="宋体" w:cs="宋体"/>
          <w:b/>
          <w:bCs w:val="0"/>
          <w:sz w:val="28"/>
          <w:szCs w:val="28"/>
        </w:rPr>
        <w:t>、转让标的</w:t>
      </w:r>
      <w:r>
        <w:rPr>
          <w:rFonts w:hint="eastAsia" w:ascii="宋体" w:hAnsi="宋体" w:eastAsia="宋体" w:cs="宋体"/>
          <w:b/>
          <w:bCs w:val="0"/>
          <w:sz w:val="28"/>
          <w:szCs w:val="28"/>
          <w:lang w:val="en-US" w:eastAsia="zh-CN"/>
        </w:rPr>
        <w:t>简况</w:t>
      </w:r>
    </w:p>
    <w:bookmarkEnd w:id="0"/>
    <w:bookmarkEnd w:id="1"/>
    <w:p>
      <w:pPr>
        <w:jc w:val="right"/>
        <w:textAlignment w:val="baseline"/>
        <w:outlineLvl w:val="9"/>
        <w:rPr>
          <w:rFonts w:hint="eastAsia" w:ascii="宋体" w:hAnsi="宋体"/>
          <w:sz w:val="24"/>
          <w:szCs w:val="24"/>
        </w:rPr>
      </w:pPr>
    </w:p>
    <w:tbl>
      <w:tblPr>
        <w:tblStyle w:val="10"/>
        <w:tblW w:w="89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23"/>
        <w:gridCol w:w="1947"/>
        <w:gridCol w:w="750"/>
        <w:gridCol w:w="1005"/>
        <w:gridCol w:w="420"/>
        <w:gridCol w:w="826"/>
        <w:gridCol w:w="123"/>
        <w:gridCol w:w="324"/>
        <w:gridCol w:w="150"/>
        <w:gridCol w:w="1938"/>
        <w:gridCol w:w="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552" w:hRule="exact"/>
          <w:jc w:val="center"/>
        </w:trPr>
        <w:tc>
          <w:tcPr>
            <w:tcW w:w="1423" w:type="dxa"/>
            <w:tcBorders>
              <w:top w:val="single" w:color="auto" w:sz="12" w:space="0"/>
              <w:bottom w:val="single" w:color="auto" w:sz="6" w:space="0"/>
            </w:tcBorders>
            <w:vAlign w:val="center"/>
          </w:tcPr>
          <w:p>
            <w:pPr>
              <w:pStyle w:val="15"/>
              <w:adjustRightInd w:val="0"/>
              <w:snapToGrid w:val="0"/>
              <w:spacing w:before="0" w:after="0"/>
              <w:jc w:val="center"/>
              <w:outlineLvl w:val="9"/>
              <w:rPr>
                <w:rFonts w:hint="eastAsia" w:ascii="宋体" w:hAnsi="宋体" w:eastAsia="宋体" w:cs="宋体"/>
                <w:b/>
                <w:sz w:val="21"/>
                <w:szCs w:val="21"/>
              </w:rPr>
            </w:pPr>
            <w:bookmarkStart w:id="2" w:name="OLE_LINK10"/>
            <w:bookmarkStart w:id="3" w:name="OLE_LINK9"/>
            <w:r>
              <w:rPr>
                <w:rFonts w:hint="eastAsia" w:ascii="宋体" w:hAnsi="宋体" w:eastAsia="宋体" w:cs="宋体"/>
                <w:b/>
                <w:sz w:val="21"/>
                <w:szCs w:val="21"/>
              </w:rPr>
              <w:t>标的企业</w:t>
            </w:r>
          </w:p>
          <w:p>
            <w:pPr>
              <w:pStyle w:val="15"/>
              <w:adjustRightInd w:val="0"/>
              <w:snapToGrid w:val="0"/>
              <w:spacing w:before="0" w:after="0"/>
              <w:jc w:val="center"/>
              <w:outlineLvl w:val="9"/>
              <w:rPr>
                <w:rFonts w:hint="eastAsia" w:ascii="宋体" w:hAnsi="宋体" w:eastAsia="宋体" w:cs="宋体"/>
                <w:b/>
                <w:sz w:val="21"/>
                <w:szCs w:val="21"/>
              </w:rPr>
            </w:pPr>
            <w:r>
              <w:rPr>
                <w:rFonts w:hint="eastAsia" w:ascii="宋体" w:hAnsi="宋体" w:eastAsia="宋体" w:cs="宋体"/>
                <w:b/>
                <w:sz w:val="21"/>
                <w:szCs w:val="21"/>
              </w:rPr>
              <w:t>名    称</w:t>
            </w:r>
          </w:p>
        </w:tc>
        <w:tc>
          <w:tcPr>
            <w:tcW w:w="7483" w:type="dxa"/>
            <w:gridSpan w:val="9"/>
            <w:tcBorders>
              <w:top w:val="single" w:color="auto" w:sz="12" w:space="0"/>
              <w:bottom w:val="single" w:color="auto" w:sz="6" w:space="0"/>
            </w:tcBorders>
            <w:vAlign w:val="center"/>
          </w:tcPr>
          <w:p>
            <w:pPr>
              <w:pStyle w:val="15"/>
              <w:adjustRightInd w:val="0"/>
              <w:snapToGrid w:val="0"/>
              <w:spacing w:before="0" w:after="0"/>
              <w:jc w:val="center"/>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535" w:hRule="exact"/>
          <w:jc w:val="center"/>
        </w:trPr>
        <w:tc>
          <w:tcPr>
            <w:tcW w:w="1423" w:type="dxa"/>
            <w:vMerge w:val="restart"/>
            <w:tcBorders>
              <w:top w:val="single" w:color="auto" w:sz="6" w:space="0"/>
            </w:tcBorders>
            <w:vAlign w:val="center"/>
          </w:tcPr>
          <w:p>
            <w:pPr>
              <w:pStyle w:val="15"/>
              <w:adjustRightInd w:val="0"/>
              <w:snapToGrid w:val="0"/>
              <w:spacing w:before="0" w:after="0"/>
              <w:jc w:val="center"/>
              <w:outlineLvl w:val="9"/>
              <w:rPr>
                <w:rFonts w:hint="eastAsia" w:ascii="宋体" w:hAnsi="宋体" w:eastAsia="宋体" w:cs="宋体"/>
                <w:b/>
                <w:sz w:val="21"/>
                <w:szCs w:val="21"/>
              </w:rPr>
            </w:pPr>
            <w:r>
              <w:rPr>
                <w:rFonts w:hint="eastAsia" w:ascii="宋体" w:hAnsi="宋体" w:eastAsia="宋体" w:cs="宋体"/>
                <w:b/>
                <w:sz w:val="21"/>
                <w:szCs w:val="21"/>
              </w:rPr>
              <w:t>标的企业</w:t>
            </w:r>
          </w:p>
          <w:p>
            <w:pPr>
              <w:jc w:val="center"/>
              <w:outlineLvl w:val="9"/>
              <w:rPr>
                <w:rFonts w:hint="eastAsia" w:ascii="宋体" w:hAnsi="宋体" w:eastAsia="宋体" w:cs="宋体"/>
                <w:szCs w:val="21"/>
              </w:rPr>
            </w:pPr>
            <w:r>
              <w:rPr>
                <w:rFonts w:hint="eastAsia" w:ascii="宋体" w:hAnsi="宋体" w:eastAsia="宋体" w:cs="宋体"/>
                <w:b/>
                <w:sz w:val="21"/>
                <w:szCs w:val="21"/>
              </w:rPr>
              <w:t>基本情况</w:t>
            </w:r>
          </w:p>
        </w:tc>
        <w:tc>
          <w:tcPr>
            <w:tcW w:w="1947" w:type="dxa"/>
            <w:tcBorders>
              <w:top w:val="single" w:color="auto" w:sz="6" w:space="0"/>
              <w:bottom w:val="single" w:color="auto" w:sz="6" w:space="0"/>
            </w:tcBorders>
            <w:vAlign w:val="center"/>
          </w:tcPr>
          <w:p>
            <w:pPr>
              <w:adjustRightInd w:val="0"/>
              <w:snapToGrid w:val="0"/>
              <w:jc w:val="left"/>
              <w:outlineLvl w:val="9"/>
              <w:rPr>
                <w:rFonts w:hint="eastAsia" w:ascii="宋体" w:hAnsi="宋体" w:eastAsia="宋体" w:cs="宋体"/>
                <w:sz w:val="21"/>
                <w:szCs w:val="21"/>
              </w:rPr>
            </w:pPr>
            <w:r>
              <w:rPr>
                <w:rFonts w:hint="eastAsia" w:ascii="宋体" w:hAnsi="宋体" w:eastAsia="宋体" w:cs="宋体"/>
                <w:sz w:val="21"/>
                <w:szCs w:val="21"/>
              </w:rPr>
              <w:t>统一社会信用代码</w:t>
            </w:r>
          </w:p>
        </w:tc>
        <w:tc>
          <w:tcPr>
            <w:tcW w:w="5536" w:type="dxa"/>
            <w:gridSpan w:val="8"/>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454" w:hRule="exact"/>
          <w:jc w:val="center"/>
        </w:trPr>
        <w:tc>
          <w:tcPr>
            <w:tcW w:w="1423" w:type="dxa"/>
            <w:vMerge w:val="continue"/>
            <w:vAlign w:val="center"/>
          </w:tcPr>
          <w:p>
            <w:pPr>
              <w:jc w:val="center"/>
              <w:outlineLvl w:val="9"/>
              <w:rPr>
                <w:rFonts w:hint="eastAsia" w:ascii="宋体" w:hAnsi="宋体" w:eastAsia="宋体" w:cs="宋体"/>
                <w:szCs w:val="21"/>
              </w:rPr>
            </w:pPr>
          </w:p>
        </w:tc>
        <w:tc>
          <w:tcPr>
            <w:tcW w:w="1947" w:type="dxa"/>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rPr>
            </w:pPr>
            <w:r>
              <w:rPr>
                <w:rFonts w:hint="eastAsia" w:ascii="宋体" w:hAnsi="宋体" w:eastAsia="宋体" w:cs="宋体"/>
                <w:sz w:val="21"/>
                <w:szCs w:val="21"/>
              </w:rPr>
              <w:t>注册地（住所）</w:t>
            </w:r>
          </w:p>
        </w:tc>
        <w:tc>
          <w:tcPr>
            <w:tcW w:w="5536" w:type="dxa"/>
            <w:gridSpan w:val="8"/>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607" w:hRule="exact"/>
          <w:jc w:val="center"/>
        </w:trPr>
        <w:tc>
          <w:tcPr>
            <w:tcW w:w="1423" w:type="dxa"/>
            <w:vMerge w:val="continue"/>
            <w:vAlign w:val="center"/>
          </w:tcPr>
          <w:p>
            <w:pPr>
              <w:adjustRightInd w:val="0"/>
              <w:snapToGrid w:val="0"/>
              <w:outlineLvl w:val="9"/>
              <w:rPr>
                <w:rFonts w:hint="eastAsia" w:ascii="宋体" w:hAnsi="宋体" w:eastAsia="宋体" w:cs="宋体"/>
                <w:sz w:val="21"/>
                <w:szCs w:val="21"/>
              </w:rPr>
            </w:pPr>
          </w:p>
        </w:tc>
        <w:tc>
          <w:tcPr>
            <w:tcW w:w="1947" w:type="dxa"/>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rPr>
            </w:pPr>
            <w:r>
              <w:rPr>
                <w:rFonts w:hint="eastAsia" w:ascii="宋体" w:hAnsi="宋体" w:eastAsia="宋体" w:cs="宋体"/>
                <w:sz w:val="21"/>
                <w:szCs w:val="21"/>
              </w:rPr>
              <w:t>法定代表人</w:t>
            </w:r>
          </w:p>
        </w:tc>
        <w:tc>
          <w:tcPr>
            <w:tcW w:w="2175" w:type="dxa"/>
            <w:gridSpan w:val="3"/>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rPr>
            </w:pPr>
          </w:p>
        </w:tc>
        <w:tc>
          <w:tcPr>
            <w:tcW w:w="1273" w:type="dxa"/>
            <w:gridSpan w:val="3"/>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rPr>
            </w:pPr>
            <w:r>
              <w:rPr>
                <w:rFonts w:hint="eastAsia" w:ascii="宋体" w:hAnsi="宋体" w:eastAsia="宋体" w:cs="宋体"/>
                <w:sz w:val="21"/>
                <w:szCs w:val="21"/>
              </w:rPr>
              <w:t>成立日期</w:t>
            </w:r>
          </w:p>
        </w:tc>
        <w:tc>
          <w:tcPr>
            <w:tcW w:w="2088" w:type="dxa"/>
            <w:gridSpan w:val="2"/>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586" w:hRule="exact"/>
          <w:jc w:val="center"/>
        </w:trPr>
        <w:tc>
          <w:tcPr>
            <w:tcW w:w="1423" w:type="dxa"/>
            <w:vMerge w:val="continue"/>
            <w:vAlign w:val="center"/>
          </w:tcPr>
          <w:p>
            <w:pPr>
              <w:adjustRightInd w:val="0"/>
              <w:snapToGrid w:val="0"/>
              <w:outlineLvl w:val="9"/>
              <w:rPr>
                <w:rFonts w:hint="eastAsia" w:ascii="宋体" w:hAnsi="宋体" w:eastAsia="宋体" w:cs="宋体"/>
                <w:sz w:val="21"/>
                <w:szCs w:val="21"/>
              </w:rPr>
            </w:pPr>
          </w:p>
        </w:tc>
        <w:tc>
          <w:tcPr>
            <w:tcW w:w="1947" w:type="dxa"/>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rPr>
            </w:pPr>
            <w:r>
              <w:rPr>
                <w:rFonts w:hint="eastAsia" w:ascii="宋体" w:hAnsi="宋体" w:eastAsia="宋体" w:cs="宋体"/>
                <w:sz w:val="21"/>
                <w:szCs w:val="21"/>
              </w:rPr>
              <w:t>注册资本（万元）</w:t>
            </w:r>
          </w:p>
        </w:tc>
        <w:tc>
          <w:tcPr>
            <w:tcW w:w="2175" w:type="dxa"/>
            <w:gridSpan w:val="3"/>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rPr>
            </w:pPr>
          </w:p>
        </w:tc>
        <w:tc>
          <w:tcPr>
            <w:tcW w:w="1273" w:type="dxa"/>
            <w:gridSpan w:val="3"/>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rPr>
            </w:pPr>
            <w:r>
              <w:rPr>
                <w:rFonts w:hint="eastAsia" w:ascii="宋体" w:hAnsi="宋体" w:eastAsia="宋体" w:cs="宋体"/>
                <w:sz w:val="21"/>
                <w:szCs w:val="21"/>
              </w:rPr>
              <w:t>实收资本</w:t>
            </w:r>
          </w:p>
          <w:p>
            <w:pPr>
              <w:adjustRightInd w:val="0"/>
              <w:snapToGrid w:val="0"/>
              <w:outlineLvl w:val="9"/>
              <w:rPr>
                <w:rFonts w:hint="eastAsia" w:ascii="宋体" w:hAnsi="宋体" w:eastAsia="宋体" w:cs="宋体"/>
                <w:sz w:val="21"/>
                <w:szCs w:val="21"/>
              </w:rPr>
            </w:pPr>
            <w:r>
              <w:rPr>
                <w:rFonts w:hint="eastAsia" w:ascii="宋体" w:hAnsi="宋体" w:eastAsia="宋体" w:cs="宋体"/>
                <w:sz w:val="21"/>
                <w:szCs w:val="21"/>
              </w:rPr>
              <w:t>（万元）</w:t>
            </w:r>
          </w:p>
        </w:tc>
        <w:tc>
          <w:tcPr>
            <w:tcW w:w="2088" w:type="dxa"/>
            <w:gridSpan w:val="2"/>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1582" w:hRule="exact"/>
          <w:jc w:val="center"/>
        </w:trPr>
        <w:tc>
          <w:tcPr>
            <w:tcW w:w="1423" w:type="dxa"/>
            <w:vMerge w:val="continue"/>
            <w:vAlign w:val="center"/>
          </w:tcPr>
          <w:p>
            <w:pPr>
              <w:adjustRightInd w:val="0"/>
              <w:snapToGrid w:val="0"/>
              <w:outlineLvl w:val="9"/>
              <w:rPr>
                <w:rFonts w:hint="eastAsia" w:ascii="宋体" w:hAnsi="宋体" w:eastAsia="宋体" w:cs="宋体"/>
                <w:sz w:val="21"/>
                <w:szCs w:val="21"/>
              </w:rPr>
            </w:pPr>
          </w:p>
        </w:tc>
        <w:tc>
          <w:tcPr>
            <w:tcW w:w="1947" w:type="dxa"/>
            <w:tcBorders>
              <w:top w:val="single" w:color="auto" w:sz="6" w:space="0"/>
              <w:bottom w:val="single" w:color="auto" w:sz="6" w:space="0"/>
            </w:tcBorders>
            <w:vAlign w:val="center"/>
          </w:tcPr>
          <w:p>
            <w:pPr>
              <w:pStyle w:val="15"/>
              <w:adjustRightInd w:val="0"/>
              <w:snapToGrid w:val="0"/>
              <w:spacing w:before="0" w:after="0"/>
              <w:outlineLvl w:val="9"/>
              <w:rPr>
                <w:rFonts w:hint="eastAsia" w:ascii="宋体" w:hAnsi="宋体" w:eastAsia="宋体" w:cs="宋体"/>
                <w:sz w:val="21"/>
                <w:szCs w:val="21"/>
              </w:rPr>
            </w:pPr>
            <w:r>
              <w:rPr>
                <w:rFonts w:hint="eastAsia" w:ascii="宋体" w:hAnsi="宋体" w:eastAsia="宋体" w:cs="宋体"/>
                <w:sz w:val="21"/>
                <w:szCs w:val="21"/>
              </w:rPr>
              <w:t>经济类型</w:t>
            </w:r>
          </w:p>
        </w:tc>
        <w:tc>
          <w:tcPr>
            <w:tcW w:w="5536" w:type="dxa"/>
            <w:gridSpan w:val="8"/>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cs="宋体"/>
                <w:sz w:val="18"/>
                <w:szCs w:val="18"/>
                <w:lang w:val="en-US" w:eastAsia="zh-CN"/>
              </w:rPr>
              <w:t xml:space="preserve"> </w:t>
            </w:r>
            <w:r>
              <w:rPr>
                <w:rFonts w:hint="eastAsia" w:ascii="宋体" w:hAnsi="宋体" w:eastAsia="宋体" w:cs="宋体"/>
                <w:sz w:val="18"/>
                <w:szCs w:val="18"/>
              </w:rPr>
              <w:t>国有独资企业/国有全资企业</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cs="宋体"/>
                <w:sz w:val="18"/>
                <w:szCs w:val="18"/>
                <w:lang w:val="en-US" w:eastAsia="zh-CN"/>
              </w:rPr>
              <w:t xml:space="preserve"> </w:t>
            </w:r>
            <w:r>
              <w:rPr>
                <w:rFonts w:hint="eastAsia" w:ascii="宋体" w:hAnsi="宋体" w:eastAsia="宋体" w:cs="宋体"/>
                <w:sz w:val="18"/>
                <w:szCs w:val="18"/>
              </w:rPr>
              <w:t>国有控股企业</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cs="宋体"/>
                <w:sz w:val="18"/>
                <w:szCs w:val="18"/>
                <w:lang w:val="en-US" w:eastAsia="zh-CN"/>
              </w:rPr>
              <w:t xml:space="preserve"> </w:t>
            </w:r>
            <w:r>
              <w:rPr>
                <w:rFonts w:hint="eastAsia" w:ascii="宋体" w:hAnsi="宋体" w:eastAsia="宋体" w:cs="宋体"/>
                <w:sz w:val="18"/>
                <w:szCs w:val="18"/>
              </w:rPr>
              <w:t>国有参股企业</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cs="宋体"/>
                <w:sz w:val="18"/>
                <w:szCs w:val="18"/>
                <w:lang w:val="en-US" w:eastAsia="zh-CN"/>
              </w:rPr>
              <w:t xml:space="preserve"> </w:t>
            </w:r>
            <w:r>
              <w:rPr>
                <w:rFonts w:hint="eastAsia" w:ascii="宋体" w:hAnsi="宋体" w:eastAsia="宋体" w:cs="宋体"/>
                <w:sz w:val="18"/>
                <w:szCs w:val="18"/>
              </w:rPr>
              <w:t>国有实际控制企业</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cs="宋体"/>
                <w:sz w:val="18"/>
                <w:szCs w:val="18"/>
                <w:lang w:val="en-US" w:eastAsia="zh-CN"/>
              </w:rPr>
              <w:t xml:space="preserve"> </w:t>
            </w:r>
            <w:r>
              <w:rPr>
                <w:rFonts w:hint="eastAsia" w:ascii="宋体" w:hAnsi="宋体" w:eastAsia="宋体" w:cs="宋体"/>
                <w:sz w:val="18"/>
                <w:szCs w:val="18"/>
                <w:lang w:val="en-US" w:eastAsia="zh-CN"/>
              </w:rPr>
              <w:t>非国有企业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u w:val="single"/>
              </w:rPr>
            </w:pPr>
            <w:r>
              <w:rPr>
                <w:rFonts w:hint="eastAsia" w:ascii="宋体" w:hAnsi="宋体" w:eastAsia="宋体" w:cs="宋体"/>
                <w:sz w:val="18"/>
                <w:szCs w:val="18"/>
                <w:lang w:eastAsia="zh-CN"/>
              </w:rPr>
              <w:t>□</w:t>
            </w:r>
            <w:r>
              <w:rPr>
                <w:rFonts w:hint="eastAsia" w:ascii="宋体" w:hAnsi="宋体" w:cs="宋体"/>
                <w:sz w:val="18"/>
                <w:szCs w:val="18"/>
                <w:lang w:val="en-US" w:eastAsia="zh-CN"/>
              </w:rPr>
              <w:t xml:space="preserve"> </w:t>
            </w:r>
            <w:r>
              <w:rPr>
                <w:rFonts w:hint="eastAsia" w:ascii="宋体" w:hAnsi="宋体" w:eastAsia="宋体" w:cs="宋体"/>
                <w:sz w:val="18"/>
                <w:szCs w:val="18"/>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529" w:hRule="exact"/>
          <w:jc w:val="center"/>
        </w:trPr>
        <w:tc>
          <w:tcPr>
            <w:tcW w:w="1423" w:type="dxa"/>
            <w:vMerge w:val="continue"/>
            <w:vAlign w:val="center"/>
          </w:tcPr>
          <w:p>
            <w:pPr>
              <w:adjustRightInd w:val="0"/>
              <w:snapToGrid w:val="0"/>
              <w:outlineLvl w:val="9"/>
              <w:rPr>
                <w:rFonts w:hint="eastAsia" w:ascii="宋体" w:hAnsi="宋体" w:eastAsia="宋体" w:cs="宋体"/>
                <w:sz w:val="21"/>
                <w:szCs w:val="21"/>
              </w:rPr>
            </w:pPr>
          </w:p>
        </w:tc>
        <w:tc>
          <w:tcPr>
            <w:tcW w:w="1947" w:type="dxa"/>
            <w:tcBorders>
              <w:top w:val="single" w:color="auto" w:sz="6" w:space="0"/>
              <w:bottom w:val="single" w:color="auto" w:sz="6" w:space="0"/>
            </w:tcBorders>
            <w:vAlign w:val="center"/>
          </w:tcPr>
          <w:p>
            <w:pPr>
              <w:pStyle w:val="15"/>
              <w:adjustRightInd w:val="0"/>
              <w:snapToGrid w:val="0"/>
              <w:spacing w:before="0" w:after="0"/>
              <w:outlineLvl w:val="9"/>
              <w:rPr>
                <w:rFonts w:hint="eastAsia" w:ascii="宋体" w:hAnsi="宋体" w:eastAsia="宋体" w:cs="宋体"/>
                <w:sz w:val="21"/>
                <w:szCs w:val="21"/>
              </w:rPr>
            </w:pPr>
            <w:r>
              <w:rPr>
                <w:rFonts w:hint="eastAsia" w:ascii="宋体" w:hAnsi="宋体" w:eastAsia="宋体" w:cs="宋体"/>
                <w:sz w:val="21"/>
                <w:szCs w:val="21"/>
              </w:rPr>
              <w:t>所属行业</w:t>
            </w:r>
          </w:p>
        </w:tc>
        <w:tc>
          <w:tcPr>
            <w:tcW w:w="5536" w:type="dxa"/>
            <w:gridSpan w:val="8"/>
            <w:tcBorders>
              <w:top w:val="single" w:color="auto" w:sz="6" w:space="0"/>
              <w:bottom w:val="single" w:color="auto" w:sz="6" w:space="0"/>
            </w:tcBorders>
            <w:vAlign w:val="center"/>
          </w:tcPr>
          <w:p>
            <w:pPr>
              <w:pStyle w:val="15"/>
              <w:adjustRightInd w:val="0"/>
              <w:snapToGrid w:val="0"/>
              <w:spacing w:before="0" w:after="0"/>
              <w:outlineLvl w:val="9"/>
              <w:rPr>
                <w:rFonts w:hint="eastAsia" w:ascii="宋体" w:hAnsi="宋体" w:eastAsia="宋体" w:cs="宋体"/>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529" w:hRule="exact"/>
          <w:jc w:val="center"/>
        </w:trPr>
        <w:tc>
          <w:tcPr>
            <w:tcW w:w="1423" w:type="dxa"/>
            <w:vMerge w:val="continue"/>
            <w:vAlign w:val="center"/>
          </w:tcPr>
          <w:p>
            <w:pPr>
              <w:adjustRightInd w:val="0"/>
              <w:snapToGrid w:val="0"/>
              <w:outlineLvl w:val="9"/>
              <w:rPr>
                <w:rFonts w:hint="eastAsia" w:ascii="宋体" w:hAnsi="宋体" w:eastAsia="宋体" w:cs="宋体"/>
                <w:sz w:val="21"/>
                <w:szCs w:val="21"/>
              </w:rPr>
            </w:pPr>
          </w:p>
        </w:tc>
        <w:tc>
          <w:tcPr>
            <w:tcW w:w="1947" w:type="dxa"/>
            <w:tcBorders>
              <w:top w:val="single" w:color="auto" w:sz="6" w:space="0"/>
              <w:bottom w:val="single" w:color="auto" w:sz="6" w:space="0"/>
            </w:tcBorders>
            <w:vAlign w:val="center"/>
          </w:tcPr>
          <w:p>
            <w:pPr>
              <w:pStyle w:val="15"/>
              <w:adjustRightInd w:val="0"/>
              <w:snapToGrid w:val="0"/>
              <w:spacing w:before="0" w:after="0"/>
              <w:outlineLvl w:val="9"/>
              <w:rPr>
                <w:rFonts w:hint="eastAsia" w:ascii="宋体" w:hAnsi="宋体" w:eastAsia="宋体" w:cs="宋体"/>
                <w:sz w:val="21"/>
                <w:szCs w:val="21"/>
              </w:rPr>
            </w:pPr>
            <w:r>
              <w:rPr>
                <w:rFonts w:hint="eastAsia" w:ascii="宋体" w:hAnsi="宋体" w:eastAsia="宋体" w:cs="宋体"/>
                <w:sz w:val="21"/>
                <w:szCs w:val="21"/>
              </w:rPr>
              <w:t>经营规模</w:t>
            </w:r>
          </w:p>
        </w:tc>
        <w:tc>
          <w:tcPr>
            <w:tcW w:w="5536" w:type="dxa"/>
            <w:gridSpan w:val="8"/>
            <w:tcBorders>
              <w:top w:val="single" w:color="auto" w:sz="6" w:space="0"/>
              <w:bottom w:val="single" w:color="auto" w:sz="6" w:space="0"/>
            </w:tcBorders>
            <w:vAlign w:val="center"/>
          </w:tcPr>
          <w:p>
            <w:pPr>
              <w:pStyle w:val="15"/>
              <w:adjustRightInd w:val="0"/>
              <w:snapToGrid w:val="0"/>
              <w:spacing w:before="0" w:after="0"/>
              <w:outlineLvl w:val="9"/>
              <w:rPr>
                <w:rFonts w:hint="eastAsia" w:ascii="宋体" w:hAnsi="宋体" w:eastAsia="宋体" w:cs="宋体"/>
                <w:sz w:val="21"/>
                <w:szCs w:val="21"/>
                <w:u w:val="single"/>
              </w:rPr>
            </w:pPr>
            <w:r>
              <w:rPr>
                <w:rFonts w:hint="eastAsia" w:ascii="宋体" w:hAnsi="宋体" w:eastAsia="宋体" w:cs="宋体"/>
                <w:sz w:val="21"/>
                <w:szCs w:val="21"/>
              </w:rPr>
              <w:t>□大  □中   □小   □微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454" w:hRule="exact"/>
          <w:jc w:val="center"/>
        </w:trPr>
        <w:tc>
          <w:tcPr>
            <w:tcW w:w="1423" w:type="dxa"/>
            <w:vMerge w:val="continue"/>
            <w:vAlign w:val="center"/>
          </w:tcPr>
          <w:p>
            <w:pPr>
              <w:adjustRightInd w:val="0"/>
              <w:snapToGrid w:val="0"/>
              <w:outlineLvl w:val="9"/>
              <w:rPr>
                <w:rFonts w:hint="eastAsia" w:ascii="宋体" w:hAnsi="宋体" w:eastAsia="宋体" w:cs="宋体"/>
                <w:sz w:val="21"/>
                <w:szCs w:val="21"/>
              </w:rPr>
            </w:pPr>
          </w:p>
        </w:tc>
        <w:tc>
          <w:tcPr>
            <w:tcW w:w="1947" w:type="dxa"/>
            <w:tcBorders>
              <w:top w:val="single" w:color="auto" w:sz="6" w:space="0"/>
              <w:bottom w:val="single" w:color="auto" w:sz="6" w:space="0"/>
            </w:tcBorders>
            <w:vAlign w:val="center"/>
          </w:tcPr>
          <w:p>
            <w:pPr>
              <w:adjustRightInd w:val="0"/>
              <w:snapToGrid w:val="0"/>
              <w:jc w:val="left"/>
              <w:outlineLvl w:val="9"/>
              <w:rPr>
                <w:rFonts w:hint="eastAsia" w:ascii="宋体" w:hAnsi="宋体" w:eastAsia="宋体" w:cs="宋体"/>
                <w:sz w:val="21"/>
                <w:szCs w:val="21"/>
              </w:rPr>
            </w:pPr>
            <w:r>
              <w:rPr>
                <w:rFonts w:hint="eastAsia" w:ascii="宋体" w:hAnsi="宋体" w:eastAsia="宋体" w:cs="宋体"/>
                <w:sz w:val="21"/>
                <w:szCs w:val="21"/>
              </w:rPr>
              <w:t>职工人数</w:t>
            </w:r>
          </w:p>
        </w:tc>
        <w:tc>
          <w:tcPr>
            <w:tcW w:w="5536" w:type="dxa"/>
            <w:gridSpan w:val="8"/>
            <w:tcBorders>
              <w:top w:val="single" w:color="auto" w:sz="6" w:space="0"/>
              <w:bottom w:val="single" w:color="auto" w:sz="6" w:space="0"/>
            </w:tcBorders>
            <w:vAlign w:val="center"/>
          </w:tcPr>
          <w:p>
            <w:pPr>
              <w:pStyle w:val="15"/>
              <w:adjustRightInd w:val="0"/>
              <w:snapToGrid w:val="0"/>
              <w:spacing w:before="0" w:after="0"/>
              <w:outlineLvl w:val="9"/>
              <w:rPr>
                <w:rFonts w:hint="eastAsia" w:ascii="宋体" w:hAnsi="宋体" w:eastAsia="宋体" w:cs="宋体"/>
                <w:sz w:val="21"/>
                <w:szCs w:val="21"/>
                <w:u w:val="single"/>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1135" w:hRule="exact"/>
          <w:jc w:val="center"/>
        </w:trPr>
        <w:tc>
          <w:tcPr>
            <w:tcW w:w="1423" w:type="dxa"/>
            <w:vMerge w:val="continue"/>
            <w:vAlign w:val="center"/>
          </w:tcPr>
          <w:p>
            <w:pPr>
              <w:adjustRightInd w:val="0"/>
              <w:snapToGrid w:val="0"/>
              <w:outlineLvl w:val="9"/>
              <w:rPr>
                <w:rFonts w:hint="eastAsia" w:ascii="宋体" w:hAnsi="宋体" w:eastAsia="宋体" w:cs="宋体"/>
                <w:sz w:val="21"/>
                <w:szCs w:val="21"/>
              </w:rPr>
            </w:pPr>
          </w:p>
        </w:tc>
        <w:tc>
          <w:tcPr>
            <w:tcW w:w="1947" w:type="dxa"/>
            <w:tcBorders>
              <w:top w:val="single" w:color="auto" w:sz="6" w:space="0"/>
              <w:bottom w:val="single" w:color="auto" w:sz="6" w:space="0"/>
            </w:tcBorders>
            <w:vAlign w:val="center"/>
          </w:tcPr>
          <w:p>
            <w:pPr>
              <w:pStyle w:val="15"/>
              <w:adjustRightInd w:val="0"/>
              <w:snapToGrid w:val="0"/>
              <w:spacing w:before="0" w:after="0"/>
              <w:outlineLvl w:val="9"/>
              <w:rPr>
                <w:rFonts w:hint="eastAsia" w:ascii="宋体" w:hAnsi="宋体" w:eastAsia="宋体" w:cs="宋体"/>
                <w:sz w:val="21"/>
                <w:szCs w:val="21"/>
              </w:rPr>
            </w:pPr>
            <w:r>
              <w:rPr>
                <w:rFonts w:hint="eastAsia" w:ascii="宋体" w:hAnsi="宋体" w:eastAsia="宋体" w:cs="宋体"/>
                <w:sz w:val="21"/>
                <w:szCs w:val="21"/>
              </w:rPr>
              <w:t>经营范围</w:t>
            </w:r>
          </w:p>
        </w:tc>
        <w:tc>
          <w:tcPr>
            <w:tcW w:w="5536" w:type="dxa"/>
            <w:gridSpan w:val="8"/>
            <w:tcBorders>
              <w:top w:val="single" w:color="auto" w:sz="6" w:space="0"/>
              <w:bottom w:val="single" w:color="auto" w:sz="6" w:space="0"/>
            </w:tcBorders>
            <w:vAlign w:val="center"/>
          </w:tcPr>
          <w:p>
            <w:pPr>
              <w:pStyle w:val="15"/>
              <w:adjustRightInd w:val="0"/>
              <w:snapToGrid w:val="0"/>
              <w:spacing w:before="0" w:after="0"/>
              <w:outlineLvl w:val="9"/>
              <w:rPr>
                <w:rFonts w:hint="eastAsia" w:ascii="宋体" w:hAnsi="宋体" w:eastAsia="宋体" w:cs="宋体"/>
                <w:sz w:val="21"/>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583" w:hRule="exact"/>
          <w:jc w:val="center"/>
        </w:trPr>
        <w:tc>
          <w:tcPr>
            <w:tcW w:w="1423" w:type="dxa"/>
            <w:vMerge w:val="continue"/>
            <w:vAlign w:val="center"/>
          </w:tcPr>
          <w:p>
            <w:pPr>
              <w:adjustRightInd w:val="0"/>
              <w:snapToGrid w:val="0"/>
              <w:outlineLvl w:val="9"/>
              <w:rPr>
                <w:rFonts w:hint="eastAsia" w:ascii="宋体" w:hAnsi="宋体" w:eastAsia="宋体" w:cs="宋体"/>
                <w:sz w:val="21"/>
                <w:szCs w:val="21"/>
              </w:rPr>
            </w:pPr>
          </w:p>
        </w:tc>
        <w:tc>
          <w:tcPr>
            <w:tcW w:w="5395" w:type="dxa"/>
            <w:gridSpan w:val="7"/>
            <w:tcBorders>
              <w:top w:val="single" w:color="auto" w:sz="6" w:space="0"/>
              <w:bottom w:val="single" w:color="auto" w:sz="6" w:space="0"/>
            </w:tcBorders>
            <w:vAlign w:val="center"/>
          </w:tcPr>
          <w:p>
            <w:pPr>
              <w:adjustRightInd w:val="0"/>
              <w:snapToGrid w:val="0"/>
              <w:ind w:firstLine="0" w:firstLineChars="0"/>
              <w:jc w:val="left"/>
              <w:outlineLvl w:val="9"/>
              <w:rPr>
                <w:rFonts w:hint="eastAsia" w:ascii="宋体" w:hAnsi="宋体" w:eastAsia="宋体" w:cs="宋体"/>
                <w:kern w:val="2"/>
                <w:sz w:val="21"/>
                <w:szCs w:val="21"/>
                <w:lang w:val="en-US" w:eastAsia="zh-CN" w:bidi="ar-SA"/>
              </w:rPr>
            </w:pPr>
            <w:r>
              <w:rPr>
                <w:rFonts w:hint="eastAsia" w:ascii="宋体" w:hAnsi="宋体" w:eastAsia="宋体" w:cs="宋体"/>
                <w:sz w:val="21"/>
                <w:szCs w:val="21"/>
              </w:rPr>
              <w:t>是否含有国有划拨土地</w:t>
            </w:r>
          </w:p>
        </w:tc>
        <w:tc>
          <w:tcPr>
            <w:tcW w:w="2088" w:type="dxa"/>
            <w:gridSpan w:val="2"/>
            <w:tcBorders>
              <w:top w:val="single" w:color="auto" w:sz="6" w:space="0"/>
              <w:bottom w:val="single" w:color="auto" w:sz="6" w:space="0"/>
            </w:tcBorders>
            <w:vAlign w:val="center"/>
          </w:tcPr>
          <w:p>
            <w:pPr>
              <w:pStyle w:val="15"/>
              <w:adjustRightInd w:val="0"/>
              <w:snapToGrid w:val="0"/>
              <w:spacing w:before="0" w:after="0"/>
              <w:outlineLvl w:val="9"/>
              <w:rPr>
                <w:rFonts w:hint="eastAsia" w:ascii="宋体" w:hAnsi="宋体" w:eastAsia="宋体" w:cs="宋体"/>
                <w:kern w:val="2"/>
                <w:sz w:val="21"/>
                <w:szCs w:val="21"/>
                <w:highlight w:val="magenta"/>
                <w:u w:val="single"/>
                <w:lang w:val="en-US" w:eastAsia="zh-CN" w:bidi="ar-SA"/>
              </w:rPr>
            </w:pPr>
            <w:r>
              <w:rPr>
                <w:rFonts w:hint="eastAsia" w:ascii="宋体" w:hAnsi="宋体" w:eastAsia="宋体" w:cs="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583" w:hRule="exact"/>
          <w:jc w:val="center"/>
        </w:trPr>
        <w:tc>
          <w:tcPr>
            <w:tcW w:w="1423" w:type="dxa"/>
            <w:vMerge w:val="continue"/>
            <w:vAlign w:val="center"/>
          </w:tcPr>
          <w:p>
            <w:pPr>
              <w:adjustRightInd w:val="0"/>
              <w:snapToGrid w:val="0"/>
              <w:outlineLvl w:val="9"/>
              <w:rPr>
                <w:rFonts w:hint="eastAsia" w:ascii="宋体" w:hAnsi="宋体" w:eastAsia="宋体" w:cs="宋体"/>
                <w:sz w:val="21"/>
                <w:szCs w:val="21"/>
              </w:rPr>
            </w:pPr>
          </w:p>
        </w:tc>
        <w:tc>
          <w:tcPr>
            <w:tcW w:w="5395" w:type="dxa"/>
            <w:gridSpan w:val="7"/>
            <w:tcBorders>
              <w:top w:val="single" w:color="auto" w:sz="6" w:space="0"/>
              <w:bottom w:val="single" w:color="auto" w:sz="6" w:space="0"/>
            </w:tcBorders>
            <w:vAlign w:val="center"/>
          </w:tcPr>
          <w:p>
            <w:pPr>
              <w:pStyle w:val="15"/>
              <w:adjustRightInd w:val="0"/>
              <w:snapToGrid w:val="0"/>
              <w:spacing w:before="0" w:after="0"/>
              <w:outlineLvl w:val="9"/>
              <w:rPr>
                <w:rFonts w:hint="eastAsia" w:ascii="宋体" w:hAnsi="宋体" w:eastAsia="宋体" w:cs="宋体"/>
                <w:sz w:val="21"/>
                <w:szCs w:val="21"/>
              </w:rPr>
            </w:pPr>
            <w:r>
              <w:rPr>
                <w:rFonts w:hint="eastAsia" w:ascii="宋体" w:hAnsi="宋体" w:eastAsia="宋体" w:cs="宋体"/>
                <w:sz w:val="21"/>
                <w:szCs w:val="21"/>
              </w:rPr>
              <w:t>其他股东是否放弃优先受让权</w:t>
            </w:r>
          </w:p>
        </w:tc>
        <w:tc>
          <w:tcPr>
            <w:tcW w:w="2088" w:type="dxa"/>
            <w:gridSpan w:val="2"/>
            <w:tcBorders>
              <w:top w:val="single" w:color="auto" w:sz="6" w:space="0"/>
              <w:bottom w:val="single" w:color="auto" w:sz="6" w:space="0"/>
            </w:tcBorders>
            <w:vAlign w:val="center"/>
          </w:tcPr>
          <w:p>
            <w:pPr>
              <w:pStyle w:val="15"/>
              <w:adjustRightInd w:val="0"/>
              <w:snapToGrid w:val="0"/>
              <w:spacing w:before="0" w:after="0"/>
              <w:outlineLvl w:val="9"/>
              <w:rPr>
                <w:rFonts w:hint="eastAsia" w:ascii="宋体" w:hAnsi="宋体" w:eastAsia="宋体" w:cs="宋体"/>
                <w:sz w:val="21"/>
                <w:szCs w:val="21"/>
                <w:highlight w:val="yellow"/>
              </w:rPr>
            </w:pPr>
            <w:r>
              <w:rPr>
                <w:rFonts w:hint="eastAsia" w:ascii="宋体" w:hAnsi="宋体" w:eastAsia="宋体" w:cs="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563" w:hRule="exact"/>
          <w:jc w:val="center"/>
        </w:trPr>
        <w:tc>
          <w:tcPr>
            <w:tcW w:w="1423" w:type="dxa"/>
            <w:vMerge w:val="continue"/>
            <w:vAlign w:val="center"/>
          </w:tcPr>
          <w:p>
            <w:pPr>
              <w:adjustRightInd w:val="0"/>
              <w:snapToGrid w:val="0"/>
              <w:outlineLvl w:val="9"/>
              <w:rPr>
                <w:rFonts w:hint="eastAsia" w:ascii="宋体" w:hAnsi="宋体" w:eastAsia="宋体" w:cs="宋体"/>
                <w:sz w:val="21"/>
                <w:szCs w:val="21"/>
              </w:rPr>
            </w:pPr>
          </w:p>
        </w:tc>
        <w:tc>
          <w:tcPr>
            <w:tcW w:w="5395" w:type="dxa"/>
            <w:gridSpan w:val="7"/>
            <w:tcBorders>
              <w:top w:val="single" w:color="auto" w:sz="6" w:space="0"/>
              <w:bottom w:val="single" w:color="auto" w:sz="6" w:space="0"/>
            </w:tcBorders>
            <w:vAlign w:val="center"/>
          </w:tcPr>
          <w:p>
            <w:pPr>
              <w:pStyle w:val="15"/>
              <w:adjustRightInd w:val="0"/>
              <w:snapToGrid w:val="0"/>
              <w:spacing w:before="0" w:after="0"/>
              <w:outlineLvl w:val="9"/>
              <w:rPr>
                <w:rFonts w:hint="eastAsia" w:ascii="宋体" w:hAnsi="宋体" w:eastAsia="宋体" w:cs="宋体"/>
                <w:sz w:val="21"/>
                <w:szCs w:val="21"/>
              </w:rPr>
            </w:pPr>
            <w:r>
              <w:rPr>
                <w:rFonts w:hint="eastAsia" w:ascii="宋体" w:hAnsi="宋体" w:eastAsia="宋体" w:cs="宋体"/>
                <w:sz w:val="21"/>
                <w:szCs w:val="21"/>
                <w:highlight w:val="none"/>
              </w:rPr>
              <w:t>企业管理层是否参与受让</w:t>
            </w:r>
          </w:p>
        </w:tc>
        <w:tc>
          <w:tcPr>
            <w:tcW w:w="2088" w:type="dxa"/>
            <w:gridSpan w:val="2"/>
            <w:tcBorders>
              <w:top w:val="single" w:color="auto" w:sz="6" w:space="0"/>
              <w:bottom w:val="single" w:color="auto" w:sz="6" w:space="0"/>
            </w:tcBorders>
            <w:vAlign w:val="center"/>
          </w:tcPr>
          <w:p>
            <w:pPr>
              <w:pStyle w:val="15"/>
              <w:adjustRightInd w:val="0"/>
              <w:snapToGrid w:val="0"/>
              <w:spacing w:before="0" w:after="0"/>
              <w:outlineLvl w:val="9"/>
              <w:rPr>
                <w:rFonts w:hint="eastAsia" w:ascii="宋体" w:hAnsi="宋体" w:eastAsia="宋体" w:cs="宋体"/>
                <w:sz w:val="21"/>
                <w:szCs w:val="21"/>
              </w:rPr>
            </w:pPr>
            <w:r>
              <w:rPr>
                <w:rFonts w:hint="eastAsia" w:ascii="宋体" w:hAnsi="宋体" w:eastAsia="宋体" w:cs="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563" w:hRule="exact"/>
          <w:jc w:val="center"/>
        </w:trPr>
        <w:tc>
          <w:tcPr>
            <w:tcW w:w="1423" w:type="dxa"/>
            <w:vMerge w:val="continue"/>
            <w:vAlign w:val="center"/>
          </w:tcPr>
          <w:p>
            <w:pPr>
              <w:adjustRightInd w:val="0"/>
              <w:snapToGrid w:val="0"/>
              <w:outlineLvl w:val="9"/>
              <w:rPr>
                <w:rFonts w:hint="eastAsia" w:ascii="宋体" w:hAnsi="宋体" w:eastAsia="宋体" w:cs="宋体"/>
                <w:sz w:val="21"/>
                <w:szCs w:val="21"/>
              </w:rPr>
            </w:pPr>
          </w:p>
        </w:tc>
        <w:tc>
          <w:tcPr>
            <w:tcW w:w="5395" w:type="dxa"/>
            <w:gridSpan w:val="7"/>
            <w:tcBorders>
              <w:top w:val="single" w:color="auto" w:sz="6" w:space="0"/>
              <w:bottom w:val="single" w:color="auto" w:sz="6" w:space="0"/>
            </w:tcBorders>
            <w:vAlign w:val="center"/>
          </w:tcPr>
          <w:p>
            <w:pPr>
              <w:pStyle w:val="15"/>
              <w:adjustRightInd w:val="0"/>
              <w:snapToGrid w:val="0"/>
              <w:spacing w:before="0" w:after="0"/>
              <w:outlineLvl w:val="9"/>
              <w:rPr>
                <w:rFonts w:hint="eastAsia" w:ascii="宋体" w:hAnsi="宋体" w:eastAsia="宋体" w:cs="宋体"/>
                <w:sz w:val="21"/>
                <w:szCs w:val="21"/>
              </w:rPr>
            </w:pPr>
            <w:r>
              <w:rPr>
                <w:rFonts w:hint="eastAsia" w:ascii="宋体" w:hAnsi="宋体" w:eastAsia="宋体" w:cs="宋体"/>
                <w:sz w:val="21"/>
                <w:szCs w:val="21"/>
              </w:rPr>
              <w:t>是否涉及职工安置</w:t>
            </w:r>
          </w:p>
        </w:tc>
        <w:tc>
          <w:tcPr>
            <w:tcW w:w="2088" w:type="dxa"/>
            <w:gridSpan w:val="2"/>
            <w:tcBorders>
              <w:top w:val="single" w:color="auto" w:sz="6" w:space="0"/>
              <w:bottom w:val="single" w:color="auto" w:sz="6" w:space="0"/>
            </w:tcBorders>
            <w:vAlign w:val="center"/>
          </w:tcPr>
          <w:p>
            <w:pPr>
              <w:pStyle w:val="15"/>
              <w:adjustRightInd w:val="0"/>
              <w:snapToGrid w:val="0"/>
              <w:spacing w:before="0" w:after="0"/>
              <w:outlineLvl w:val="9"/>
              <w:rPr>
                <w:rFonts w:hint="eastAsia" w:ascii="宋体" w:hAnsi="宋体" w:eastAsia="宋体" w:cs="宋体"/>
                <w:sz w:val="21"/>
                <w:szCs w:val="21"/>
              </w:rPr>
            </w:pPr>
            <w:r>
              <w:rPr>
                <w:rFonts w:hint="eastAsia" w:ascii="宋体" w:hAnsi="宋体" w:eastAsia="宋体" w:cs="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563" w:hRule="exact"/>
          <w:jc w:val="center"/>
        </w:trPr>
        <w:tc>
          <w:tcPr>
            <w:tcW w:w="1423" w:type="dxa"/>
            <w:vMerge w:val="continue"/>
            <w:vAlign w:val="center"/>
          </w:tcPr>
          <w:p>
            <w:pPr>
              <w:adjustRightInd w:val="0"/>
              <w:snapToGrid w:val="0"/>
              <w:outlineLvl w:val="9"/>
              <w:rPr>
                <w:rFonts w:hint="eastAsia" w:ascii="宋体" w:hAnsi="宋体" w:eastAsia="宋体" w:cs="宋体"/>
                <w:sz w:val="21"/>
                <w:szCs w:val="21"/>
              </w:rPr>
            </w:pPr>
          </w:p>
        </w:tc>
        <w:tc>
          <w:tcPr>
            <w:tcW w:w="5395" w:type="dxa"/>
            <w:gridSpan w:val="7"/>
            <w:tcBorders>
              <w:top w:val="single" w:color="auto" w:sz="6" w:space="0"/>
              <w:bottom w:val="single" w:color="auto" w:sz="6" w:space="0"/>
            </w:tcBorders>
            <w:vAlign w:val="center"/>
          </w:tcPr>
          <w:p>
            <w:pPr>
              <w:pStyle w:val="15"/>
              <w:adjustRightInd w:val="0"/>
              <w:snapToGrid w:val="0"/>
              <w:spacing w:before="0" w:after="0"/>
              <w:outlineLvl w:val="9"/>
              <w:rPr>
                <w:rFonts w:hint="eastAsia" w:ascii="宋体" w:hAnsi="宋体" w:eastAsia="宋体" w:cs="宋体"/>
                <w:sz w:val="21"/>
                <w:szCs w:val="21"/>
              </w:rPr>
            </w:pPr>
            <w:r>
              <w:rPr>
                <w:rFonts w:hint="eastAsia" w:ascii="宋体" w:hAnsi="宋体" w:eastAsia="宋体" w:cs="宋体"/>
                <w:sz w:val="21"/>
                <w:szCs w:val="21"/>
              </w:rPr>
              <w:t>导致标的企业的实际控制权发生转移</w:t>
            </w:r>
          </w:p>
        </w:tc>
        <w:tc>
          <w:tcPr>
            <w:tcW w:w="2088" w:type="dxa"/>
            <w:gridSpan w:val="2"/>
            <w:tcBorders>
              <w:top w:val="single" w:color="auto" w:sz="6" w:space="0"/>
              <w:bottom w:val="single" w:color="auto" w:sz="6" w:space="0"/>
            </w:tcBorders>
            <w:vAlign w:val="center"/>
          </w:tcPr>
          <w:p>
            <w:pPr>
              <w:pStyle w:val="15"/>
              <w:adjustRightInd w:val="0"/>
              <w:snapToGrid w:val="0"/>
              <w:spacing w:before="0" w:after="0"/>
              <w:outlineLvl w:val="9"/>
              <w:rPr>
                <w:rFonts w:hint="eastAsia" w:ascii="宋体" w:hAnsi="宋体" w:eastAsia="宋体" w:cs="宋体"/>
                <w:sz w:val="21"/>
                <w:szCs w:val="21"/>
              </w:rPr>
            </w:pPr>
            <w:r>
              <w:rPr>
                <w:rFonts w:hint="eastAsia" w:ascii="宋体" w:hAnsi="宋体" w:eastAsia="宋体" w:cs="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510" w:hRule="exact"/>
          <w:jc w:val="center"/>
        </w:trPr>
        <w:tc>
          <w:tcPr>
            <w:tcW w:w="1423" w:type="dxa"/>
            <w:vMerge w:val="continue"/>
            <w:vAlign w:val="center"/>
          </w:tcPr>
          <w:p>
            <w:pPr>
              <w:adjustRightInd w:val="0"/>
              <w:snapToGrid w:val="0"/>
              <w:jc w:val="center"/>
              <w:outlineLvl w:val="9"/>
              <w:rPr>
                <w:rFonts w:hint="eastAsia" w:ascii="宋体" w:hAnsi="宋体" w:eastAsia="宋体" w:cs="宋体"/>
                <w:b/>
                <w:sz w:val="21"/>
                <w:szCs w:val="21"/>
              </w:rPr>
            </w:pPr>
          </w:p>
        </w:tc>
        <w:tc>
          <w:tcPr>
            <w:tcW w:w="5395" w:type="dxa"/>
            <w:gridSpan w:val="7"/>
            <w:tcBorders>
              <w:top w:val="single" w:color="auto" w:sz="6" w:space="0"/>
              <w:bottom w:val="single" w:color="auto" w:sz="6" w:space="0"/>
            </w:tcBorders>
            <w:vAlign w:val="center"/>
          </w:tcPr>
          <w:p>
            <w:pPr>
              <w:adjustRightInd w:val="0"/>
              <w:snapToGrid w:val="0"/>
              <w:spacing w:line="260" w:lineRule="exact"/>
              <w:jc w:val="center"/>
              <w:outlineLvl w:val="9"/>
              <w:rPr>
                <w:rFonts w:hint="eastAsia" w:ascii="宋体" w:hAnsi="宋体" w:eastAsia="宋体" w:cs="宋体"/>
                <w:spacing w:val="-10"/>
                <w:sz w:val="21"/>
                <w:szCs w:val="21"/>
              </w:rPr>
            </w:pPr>
            <w:r>
              <w:rPr>
                <w:rFonts w:hint="eastAsia" w:ascii="宋体" w:hAnsi="宋体" w:eastAsia="宋体" w:cs="宋体"/>
                <w:spacing w:val="-10"/>
                <w:sz w:val="21"/>
                <w:szCs w:val="21"/>
              </w:rPr>
              <w:t>前十位股东名称</w:t>
            </w:r>
          </w:p>
        </w:tc>
        <w:tc>
          <w:tcPr>
            <w:tcW w:w="2088" w:type="dxa"/>
            <w:gridSpan w:val="2"/>
            <w:tcBorders>
              <w:top w:val="single" w:color="auto" w:sz="6" w:space="0"/>
              <w:bottom w:val="single" w:color="auto" w:sz="6" w:space="0"/>
            </w:tcBorders>
            <w:vAlign w:val="center"/>
          </w:tcPr>
          <w:p>
            <w:pPr>
              <w:adjustRightInd w:val="0"/>
              <w:snapToGrid w:val="0"/>
              <w:spacing w:line="260" w:lineRule="exact"/>
              <w:jc w:val="center"/>
              <w:outlineLvl w:val="9"/>
              <w:rPr>
                <w:rFonts w:hint="eastAsia" w:ascii="宋体" w:hAnsi="宋体" w:eastAsia="宋体" w:cs="宋体"/>
                <w:sz w:val="21"/>
                <w:szCs w:val="21"/>
              </w:rPr>
            </w:pPr>
            <w:r>
              <w:rPr>
                <w:rFonts w:hint="eastAsia" w:ascii="宋体" w:hAnsi="宋体" w:eastAsia="宋体" w:cs="宋体"/>
                <w:sz w:val="21"/>
                <w:szCs w:val="21"/>
              </w:rPr>
              <w:t>持有比例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472" w:hRule="exact"/>
          <w:jc w:val="center"/>
        </w:trPr>
        <w:tc>
          <w:tcPr>
            <w:tcW w:w="1423" w:type="dxa"/>
            <w:vMerge w:val="continue"/>
            <w:vAlign w:val="center"/>
          </w:tcPr>
          <w:p>
            <w:pPr>
              <w:adjustRightInd w:val="0"/>
              <w:snapToGrid w:val="0"/>
              <w:outlineLvl w:val="9"/>
              <w:rPr>
                <w:rFonts w:hint="eastAsia" w:ascii="宋体" w:hAnsi="宋体" w:eastAsia="宋体" w:cs="宋体"/>
                <w:sz w:val="21"/>
                <w:szCs w:val="21"/>
              </w:rPr>
            </w:pPr>
          </w:p>
        </w:tc>
        <w:tc>
          <w:tcPr>
            <w:tcW w:w="5395" w:type="dxa"/>
            <w:gridSpan w:val="7"/>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eastAsia="zh-CN"/>
              </w:rPr>
              <w:t>、</w:t>
            </w:r>
          </w:p>
        </w:tc>
        <w:tc>
          <w:tcPr>
            <w:tcW w:w="2088" w:type="dxa"/>
            <w:gridSpan w:val="2"/>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422" w:hRule="exact"/>
          <w:jc w:val="center"/>
        </w:trPr>
        <w:tc>
          <w:tcPr>
            <w:tcW w:w="1423" w:type="dxa"/>
            <w:vMerge w:val="continue"/>
            <w:vAlign w:val="center"/>
          </w:tcPr>
          <w:p>
            <w:pPr>
              <w:adjustRightInd w:val="0"/>
              <w:snapToGrid w:val="0"/>
              <w:outlineLvl w:val="9"/>
              <w:rPr>
                <w:rFonts w:hint="eastAsia" w:ascii="宋体" w:hAnsi="宋体" w:eastAsia="宋体" w:cs="宋体"/>
                <w:sz w:val="21"/>
                <w:szCs w:val="21"/>
              </w:rPr>
            </w:pPr>
          </w:p>
        </w:tc>
        <w:tc>
          <w:tcPr>
            <w:tcW w:w="5395" w:type="dxa"/>
            <w:gridSpan w:val="7"/>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eastAsia="zh-CN"/>
              </w:rPr>
              <w:t>、</w:t>
            </w:r>
          </w:p>
        </w:tc>
        <w:tc>
          <w:tcPr>
            <w:tcW w:w="2088" w:type="dxa"/>
            <w:gridSpan w:val="2"/>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427" w:hRule="exact"/>
          <w:jc w:val="center"/>
        </w:trPr>
        <w:tc>
          <w:tcPr>
            <w:tcW w:w="1423" w:type="dxa"/>
            <w:vMerge w:val="continue"/>
            <w:vAlign w:val="center"/>
          </w:tcPr>
          <w:p>
            <w:pPr>
              <w:adjustRightInd w:val="0"/>
              <w:snapToGrid w:val="0"/>
              <w:outlineLvl w:val="9"/>
              <w:rPr>
                <w:rFonts w:hint="eastAsia" w:ascii="宋体" w:hAnsi="宋体" w:eastAsia="宋体" w:cs="宋体"/>
                <w:sz w:val="21"/>
                <w:szCs w:val="21"/>
              </w:rPr>
            </w:pPr>
          </w:p>
        </w:tc>
        <w:tc>
          <w:tcPr>
            <w:tcW w:w="5395" w:type="dxa"/>
            <w:gridSpan w:val="7"/>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lang w:eastAsia="zh-CN"/>
              </w:rPr>
            </w:pPr>
            <w:r>
              <w:rPr>
                <w:rFonts w:hint="eastAsia" w:ascii="宋体" w:hAnsi="宋体" w:eastAsia="宋体" w:cs="宋体"/>
                <w:sz w:val="21"/>
                <w:szCs w:val="21"/>
              </w:rPr>
              <w:t>3</w:t>
            </w:r>
            <w:r>
              <w:rPr>
                <w:rFonts w:hint="eastAsia" w:ascii="宋体" w:hAnsi="宋体" w:eastAsia="宋体" w:cs="宋体"/>
                <w:sz w:val="21"/>
                <w:szCs w:val="21"/>
                <w:lang w:eastAsia="zh-CN"/>
              </w:rPr>
              <w:t>、</w:t>
            </w:r>
          </w:p>
        </w:tc>
        <w:tc>
          <w:tcPr>
            <w:tcW w:w="2088" w:type="dxa"/>
            <w:gridSpan w:val="2"/>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434" w:hRule="exact"/>
          <w:jc w:val="center"/>
        </w:trPr>
        <w:tc>
          <w:tcPr>
            <w:tcW w:w="1423" w:type="dxa"/>
            <w:vMerge w:val="continue"/>
            <w:vAlign w:val="center"/>
          </w:tcPr>
          <w:p>
            <w:pPr>
              <w:adjustRightInd w:val="0"/>
              <w:snapToGrid w:val="0"/>
              <w:outlineLvl w:val="9"/>
              <w:rPr>
                <w:rFonts w:hint="eastAsia" w:ascii="宋体" w:hAnsi="宋体" w:eastAsia="宋体" w:cs="宋体"/>
                <w:sz w:val="21"/>
                <w:szCs w:val="21"/>
              </w:rPr>
            </w:pPr>
          </w:p>
        </w:tc>
        <w:tc>
          <w:tcPr>
            <w:tcW w:w="5395" w:type="dxa"/>
            <w:gridSpan w:val="7"/>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lang w:eastAsia="zh-CN"/>
              </w:rPr>
            </w:pPr>
            <w:r>
              <w:rPr>
                <w:rFonts w:hint="eastAsia" w:ascii="宋体" w:hAnsi="宋体" w:eastAsia="宋体" w:cs="宋体"/>
                <w:sz w:val="21"/>
                <w:szCs w:val="21"/>
              </w:rPr>
              <w:t>4</w:t>
            </w:r>
            <w:r>
              <w:rPr>
                <w:rFonts w:hint="eastAsia" w:ascii="宋体" w:hAnsi="宋体" w:eastAsia="宋体" w:cs="宋体"/>
                <w:sz w:val="21"/>
                <w:szCs w:val="21"/>
                <w:lang w:eastAsia="zh-CN"/>
              </w:rPr>
              <w:t>、</w:t>
            </w:r>
          </w:p>
        </w:tc>
        <w:tc>
          <w:tcPr>
            <w:tcW w:w="2088" w:type="dxa"/>
            <w:gridSpan w:val="2"/>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426" w:hRule="exact"/>
          <w:jc w:val="center"/>
        </w:trPr>
        <w:tc>
          <w:tcPr>
            <w:tcW w:w="1423" w:type="dxa"/>
            <w:vMerge w:val="continue"/>
            <w:vAlign w:val="center"/>
          </w:tcPr>
          <w:p>
            <w:pPr>
              <w:adjustRightInd w:val="0"/>
              <w:snapToGrid w:val="0"/>
              <w:outlineLvl w:val="9"/>
              <w:rPr>
                <w:rFonts w:hint="eastAsia" w:ascii="宋体" w:hAnsi="宋体" w:eastAsia="宋体" w:cs="宋体"/>
                <w:sz w:val="21"/>
                <w:szCs w:val="21"/>
              </w:rPr>
            </w:pPr>
          </w:p>
        </w:tc>
        <w:tc>
          <w:tcPr>
            <w:tcW w:w="5395" w:type="dxa"/>
            <w:gridSpan w:val="7"/>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lang w:eastAsia="zh-CN"/>
              </w:rPr>
            </w:pPr>
            <w:r>
              <w:rPr>
                <w:rFonts w:hint="eastAsia" w:ascii="宋体" w:hAnsi="宋体" w:eastAsia="宋体" w:cs="宋体"/>
                <w:sz w:val="21"/>
                <w:szCs w:val="21"/>
              </w:rPr>
              <w:t>5</w:t>
            </w:r>
            <w:r>
              <w:rPr>
                <w:rFonts w:hint="eastAsia" w:ascii="宋体" w:hAnsi="宋体" w:eastAsia="宋体" w:cs="宋体"/>
                <w:sz w:val="21"/>
                <w:szCs w:val="21"/>
                <w:lang w:eastAsia="zh-CN"/>
              </w:rPr>
              <w:t>、</w:t>
            </w:r>
          </w:p>
        </w:tc>
        <w:tc>
          <w:tcPr>
            <w:tcW w:w="2088" w:type="dxa"/>
            <w:gridSpan w:val="2"/>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432" w:hRule="exact"/>
          <w:jc w:val="center"/>
        </w:trPr>
        <w:tc>
          <w:tcPr>
            <w:tcW w:w="1423" w:type="dxa"/>
            <w:vMerge w:val="continue"/>
            <w:vAlign w:val="center"/>
          </w:tcPr>
          <w:p>
            <w:pPr>
              <w:adjustRightInd w:val="0"/>
              <w:snapToGrid w:val="0"/>
              <w:outlineLvl w:val="9"/>
              <w:rPr>
                <w:rFonts w:hint="eastAsia" w:ascii="宋体" w:hAnsi="宋体" w:eastAsia="宋体" w:cs="宋体"/>
                <w:sz w:val="21"/>
                <w:szCs w:val="21"/>
              </w:rPr>
            </w:pPr>
          </w:p>
        </w:tc>
        <w:tc>
          <w:tcPr>
            <w:tcW w:w="5395" w:type="dxa"/>
            <w:gridSpan w:val="7"/>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lang w:eastAsia="zh-CN"/>
              </w:rPr>
            </w:pPr>
            <w:r>
              <w:rPr>
                <w:rFonts w:hint="eastAsia" w:ascii="宋体" w:hAnsi="宋体" w:eastAsia="宋体" w:cs="宋体"/>
                <w:sz w:val="21"/>
                <w:szCs w:val="21"/>
              </w:rPr>
              <w:t>6</w:t>
            </w:r>
            <w:r>
              <w:rPr>
                <w:rFonts w:hint="eastAsia" w:ascii="宋体" w:hAnsi="宋体" w:eastAsia="宋体" w:cs="宋体"/>
                <w:sz w:val="21"/>
                <w:szCs w:val="21"/>
                <w:lang w:eastAsia="zh-CN"/>
              </w:rPr>
              <w:t>、</w:t>
            </w:r>
          </w:p>
        </w:tc>
        <w:tc>
          <w:tcPr>
            <w:tcW w:w="2088" w:type="dxa"/>
            <w:gridSpan w:val="2"/>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423" w:hRule="exact"/>
          <w:jc w:val="center"/>
        </w:trPr>
        <w:tc>
          <w:tcPr>
            <w:tcW w:w="1423" w:type="dxa"/>
            <w:vMerge w:val="continue"/>
            <w:vAlign w:val="center"/>
          </w:tcPr>
          <w:p>
            <w:pPr>
              <w:adjustRightInd w:val="0"/>
              <w:snapToGrid w:val="0"/>
              <w:outlineLvl w:val="9"/>
              <w:rPr>
                <w:rFonts w:hint="eastAsia" w:ascii="宋体" w:hAnsi="宋体" w:eastAsia="宋体" w:cs="宋体"/>
                <w:sz w:val="21"/>
                <w:szCs w:val="21"/>
              </w:rPr>
            </w:pPr>
          </w:p>
        </w:tc>
        <w:tc>
          <w:tcPr>
            <w:tcW w:w="5395" w:type="dxa"/>
            <w:gridSpan w:val="7"/>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lang w:eastAsia="zh-CN"/>
              </w:rPr>
            </w:pPr>
            <w:r>
              <w:rPr>
                <w:rFonts w:hint="eastAsia" w:ascii="宋体" w:hAnsi="宋体" w:eastAsia="宋体" w:cs="宋体"/>
                <w:sz w:val="21"/>
                <w:szCs w:val="21"/>
              </w:rPr>
              <w:t>7</w:t>
            </w:r>
            <w:r>
              <w:rPr>
                <w:rFonts w:hint="eastAsia" w:ascii="宋体" w:hAnsi="宋体" w:eastAsia="宋体" w:cs="宋体"/>
                <w:sz w:val="21"/>
                <w:szCs w:val="21"/>
                <w:lang w:eastAsia="zh-CN"/>
              </w:rPr>
              <w:t>、</w:t>
            </w:r>
          </w:p>
        </w:tc>
        <w:tc>
          <w:tcPr>
            <w:tcW w:w="2088" w:type="dxa"/>
            <w:gridSpan w:val="2"/>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416" w:hRule="exact"/>
          <w:jc w:val="center"/>
        </w:trPr>
        <w:tc>
          <w:tcPr>
            <w:tcW w:w="1423" w:type="dxa"/>
            <w:vMerge w:val="continue"/>
            <w:vAlign w:val="center"/>
          </w:tcPr>
          <w:p>
            <w:pPr>
              <w:adjustRightInd w:val="0"/>
              <w:snapToGrid w:val="0"/>
              <w:outlineLvl w:val="9"/>
              <w:rPr>
                <w:rFonts w:hint="eastAsia" w:ascii="宋体" w:hAnsi="宋体" w:eastAsia="宋体" w:cs="宋体"/>
                <w:sz w:val="21"/>
                <w:szCs w:val="21"/>
              </w:rPr>
            </w:pPr>
          </w:p>
        </w:tc>
        <w:tc>
          <w:tcPr>
            <w:tcW w:w="5395" w:type="dxa"/>
            <w:gridSpan w:val="7"/>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lang w:eastAsia="zh-CN"/>
              </w:rPr>
            </w:pPr>
            <w:r>
              <w:rPr>
                <w:rFonts w:hint="eastAsia" w:ascii="宋体" w:hAnsi="宋体" w:eastAsia="宋体" w:cs="宋体"/>
                <w:sz w:val="21"/>
                <w:szCs w:val="21"/>
              </w:rPr>
              <w:t>8</w:t>
            </w:r>
            <w:r>
              <w:rPr>
                <w:rFonts w:hint="eastAsia" w:ascii="宋体" w:hAnsi="宋体" w:eastAsia="宋体" w:cs="宋体"/>
                <w:sz w:val="21"/>
                <w:szCs w:val="21"/>
                <w:lang w:eastAsia="zh-CN"/>
              </w:rPr>
              <w:t>、</w:t>
            </w:r>
          </w:p>
        </w:tc>
        <w:tc>
          <w:tcPr>
            <w:tcW w:w="2088" w:type="dxa"/>
            <w:gridSpan w:val="2"/>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422" w:hRule="exact"/>
          <w:jc w:val="center"/>
        </w:trPr>
        <w:tc>
          <w:tcPr>
            <w:tcW w:w="1423" w:type="dxa"/>
            <w:vMerge w:val="continue"/>
            <w:vAlign w:val="center"/>
          </w:tcPr>
          <w:p>
            <w:pPr>
              <w:adjustRightInd w:val="0"/>
              <w:snapToGrid w:val="0"/>
              <w:outlineLvl w:val="9"/>
              <w:rPr>
                <w:rFonts w:hint="eastAsia" w:ascii="宋体" w:hAnsi="宋体" w:eastAsia="宋体" w:cs="宋体"/>
                <w:sz w:val="21"/>
                <w:szCs w:val="21"/>
              </w:rPr>
            </w:pPr>
          </w:p>
        </w:tc>
        <w:tc>
          <w:tcPr>
            <w:tcW w:w="5395" w:type="dxa"/>
            <w:gridSpan w:val="7"/>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lang w:eastAsia="zh-CN"/>
              </w:rPr>
            </w:pPr>
            <w:r>
              <w:rPr>
                <w:rFonts w:hint="eastAsia" w:ascii="宋体" w:hAnsi="宋体" w:eastAsia="宋体" w:cs="宋体"/>
                <w:sz w:val="21"/>
                <w:szCs w:val="21"/>
              </w:rPr>
              <w:t>9</w:t>
            </w:r>
            <w:r>
              <w:rPr>
                <w:rFonts w:hint="eastAsia" w:ascii="宋体" w:hAnsi="宋体" w:eastAsia="宋体" w:cs="宋体"/>
                <w:sz w:val="21"/>
                <w:szCs w:val="21"/>
                <w:lang w:eastAsia="zh-CN"/>
              </w:rPr>
              <w:t>、</w:t>
            </w:r>
          </w:p>
        </w:tc>
        <w:tc>
          <w:tcPr>
            <w:tcW w:w="2088" w:type="dxa"/>
            <w:gridSpan w:val="2"/>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428" w:hRule="exact"/>
          <w:jc w:val="center"/>
        </w:trPr>
        <w:tc>
          <w:tcPr>
            <w:tcW w:w="1423" w:type="dxa"/>
            <w:vMerge w:val="continue"/>
            <w:vAlign w:val="center"/>
          </w:tcPr>
          <w:p>
            <w:pPr>
              <w:adjustRightInd w:val="0"/>
              <w:snapToGrid w:val="0"/>
              <w:outlineLvl w:val="9"/>
              <w:rPr>
                <w:rFonts w:hint="eastAsia" w:ascii="宋体" w:hAnsi="宋体" w:eastAsia="宋体" w:cs="宋体"/>
                <w:sz w:val="21"/>
                <w:szCs w:val="21"/>
              </w:rPr>
            </w:pPr>
          </w:p>
        </w:tc>
        <w:tc>
          <w:tcPr>
            <w:tcW w:w="5395" w:type="dxa"/>
            <w:gridSpan w:val="7"/>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lang w:eastAsia="zh-CN"/>
              </w:rPr>
            </w:pPr>
            <w:r>
              <w:rPr>
                <w:rFonts w:hint="eastAsia" w:ascii="宋体" w:hAnsi="宋体" w:eastAsia="宋体" w:cs="宋体"/>
                <w:sz w:val="21"/>
                <w:szCs w:val="21"/>
              </w:rPr>
              <w:t>10</w:t>
            </w:r>
            <w:r>
              <w:rPr>
                <w:rFonts w:hint="eastAsia" w:ascii="宋体" w:hAnsi="宋体" w:eastAsia="宋体" w:cs="宋体"/>
                <w:sz w:val="21"/>
                <w:szCs w:val="21"/>
                <w:lang w:eastAsia="zh-CN"/>
              </w:rPr>
              <w:t>、</w:t>
            </w:r>
          </w:p>
        </w:tc>
        <w:tc>
          <w:tcPr>
            <w:tcW w:w="2088" w:type="dxa"/>
            <w:gridSpan w:val="2"/>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cantSplit/>
          <w:trHeight w:val="467" w:hRule="exact"/>
          <w:jc w:val="center"/>
        </w:trPr>
        <w:tc>
          <w:tcPr>
            <w:tcW w:w="1423" w:type="dxa"/>
            <w:vMerge w:val="continue"/>
            <w:tcBorders>
              <w:bottom w:val="single" w:color="auto" w:sz="6" w:space="0"/>
            </w:tcBorders>
            <w:vAlign w:val="center"/>
          </w:tcPr>
          <w:p>
            <w:pPr>
              <w:adjustRightInd w:val="0"/>
              <w:snapToGrid w:val="0"/>
              <w:outlineLvl w:val="9"/>
              <w:rPr>
                <w:rFonts w:hint="eastAsia" w:ascii="宋体" w:hAnsi="宋体" w:eastAsia="宋体" w:cs="宋体"/>
                <w:sz w:val="21"/>
                <w:szCs w:val="21"/>
              </w:rPr>
            </w:pPr>
          </w:p>
        </w:tc>
        <w:tc>
          <w:tcPr>
            <w:tcW w:w="5395" w:type="dxa"/>
            <w:gridSpan w:val="7"/>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rPr>
            </w:pPr>
            <w:r>
              <w:rPr>
                <w:rFonts w:hint="eastAsia" w:ascii="宋体" w:hAnsi="宋体" w:eastAsia="宋体" w:cs="宋体"/>
                <w:sz w:val="21"/>
                <w:szCs w:val="21"/>
              </w:rPr>
              <w:t>11、其他股东</w:t>
            </w:r>
          </w:p>
        </w:tc>
        <w:tc>
          <w:tcPr>
            <w:tcW w:w="2088" w:type="dxa"/>
            <w:gridSpan w:val="2"/>
            <w:tcBorders>
              <w:top w:val="single" w:color="auto" w:sz="6" w:space="0"/>
              <w:bottom w:val="single" w:color="auto" w:sz="6" w:space="0"/>
            </w:tcBorders>
            <w:vAlign w:val="center"/>
          </w:tcPr>
          <w:p>
            <w:pPr>
              <w:adjustRightInd w:val="0"/>
              <w:snapToGrid w:val="0"/>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3" w:hRule="exact"/>
          <w:jc w:val="center"/>
        </w:trPr>
        <w:tc>
          <w:tcPr>
            <w:tcW w:w="1423" w:type="dxa"/>
            <w:vMerge w:val="restart"/>
            <w:tcBorders>
              <w:top w:val="single" w:color="auto" w:sz="6" w:space="0"/>
              <w:left w:val="single" w:color="auto" w:sz="12" w:space="0"/>
              <w:bottom w:val="single" w:color="auto" w:sz="6" w:space="0"/>
              <w:right w:val="single" w:color="auto" w:sz="6" w:space="0"/>
            </w:tcBorders>
            <w:vAlign w:val="center"/>
          </w:tcPr>
          <w:p>
            <w:pPr>
              <w:jc w:val="center"/>
              <w:outlineLvl w:val="9"/>
              <w:rPr>
                <w:rFonts w:hint="eastAsia" w:ascii="宋体" w:hAnsi="宋体" w:eastAsia="宋体" w:cs="宋体"/>
                <w:b/>
                <w:sz w:val="21"/>
                <w:szCs w:val="21"/>
              </w:rPr>
            </w:pPr>
            <w:r>
              <w:rPr>
                <w:rFonts w:hint="eastAsia" w:ascii="宋体" w:hAnsi="宋体" w:eastAsia="宋体" w:cs="宋体"/>
                <w:b/>
                <w:sz w:val="21"/>
                <w:szCs w:val="21"/>
              </w:rPr>
              <w:t>主要财务</w:t>
            </w:r>
          </w:p>
          <w:p>
            <w:pPr>
              <w:jc w:val="center"/>
              <w:outlineLvl w:val="9"/>
              <w:rPr>
                <w:rFonts w:hint="eastAsia" w:ascii="宋体" w:hAnsi="宋体" w:eastAsia="宋体" w:cs="宋体"/>
                <w:b/>
                <w:sz w:val="21"/>
                <w:szCs w:val="21"/>
              </w:rPr>
            </w:pPr>
            <w:r>
              <w:rPr>
                <w:rFonts w:hint="eastAsia" w:ascii="宋体" w:hAnsi="宋体" w:eastAsia="宋体" w:cs="宋体"/>
                <w:b/>
                <w:sz w:val="21"/>
                <w:szCs w:val="21"/>
              </w:rPr>
              <w:t>指   标</w:t>
            </w:r>
          </w:p>
          <w:p>
            <w:pPr>
              <w:jc w:val="center"/>
              <w:outlineLvl w:val="9"/>
              <w:rPr>
                <w:rFonts w:hint="eastAsia" w:ascii="宋体" w:hAnsi="宋体" w:eastAsia="宋体" w:cs="宋体"/>
                <w:b/>
                <w:sz w:val="21"/>
                <w:szCs w:val="21"/>
                <w:lang w:eastAsia="zh-CN"/>
              </w:rPr>
            </w:pP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万元</w:t>
            </w:r>
            <w:r>
              <w:rPr>
                <w:rFonts w:hint="eastAsia" w:ascii="宋体" w:hAnsi="宋体" w:eastAsia="宋体" w:cs="宋体"/>
                <w:b/>
                <w:sz w:val="21"/>
                <w:szCs w:val="21"/>
                <w:lang w:eastAsia="zh-CN"/>
              </w:rPr>
              <w:t>）</w:t>
            </w:r>
          </w:p>
        </w:tc>
        <w:tc>
          <w:tcPr>
            <w:tcW w:w="7499" w:type="dxa"/>
            <w:gridSpan w:val="10"/>
            <w:tcBorders>
              <w:top w:val="single" w:color="auto" w:sz="6" w:space="0"/>
              <w:left w:val="single" w:color="auto" w:sz="6" w:space="0"/>
              <w:bottom w:val="single" w:color="auto" w:sz="6" w:space="0"/>
              <w:right w:val="single" w:color="auto" w:sz="12" w:space="0"/>
            </w:tcBorders>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年度审计报告数据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423" w:type="dxa"/>
            <w:vMerge w:val="continue"/>
            <w:tcBorders>
              <w:top w:val="single" w:color="auto" w:sz="6" w:space="0"/>
              <w:bottom w:val="single" w:color="auto" w:sz="6" w:space="0"/>
            </w:tcBorders>
            <w:vAlign w:val="center"/>
          </w:tcPr>
          <w:p>
            <w:pPr>
              <w:jc w:val="center"/>
              <w:outlineLvl w:val="9"/>
              <w:rPr>
                <w:rFonts w:hint="eastAsia" w:ascii="宋体" w:hAnsi="宋体" w:eastAsia="宋体" w:cs="宋体"/>
                <w:b/>
                <w:sz w:val="21"/>
                <w:szCs w:val="21"/>
              </w:rPr>
            </w:pPr>
          </w:p>
        </w:tc>
        <w:tc>
          <w:tcPr>
            <w:tcW w:w="1947" w:type="dxa"/>
            <w:tcBorders>
              <w:top w:val="single" w:color="auto" w:sz="6" w:space="0"/>
              <w:bottom w:val="single" w:color="auto" w:sz="6" w:space="0"/>
            </w:tcBorders>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营业收入</w:t>
            </w:r>
          </w:p>
        </w:tc>
        <w:tc>
          <w:tcPr>
            <w:tcW w:w="1755" w:type="dxa"/>
            <w:gridSpan w:val="2"/>
            <w:tcBorders>
              <w:top w:val="single" w:color="auto" w:sz="6" w:space="0"/>
              <w:bottom w:val="single" w:color="auto" w:sz="6" w:space="0"/>
            </w:tcBorders>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营业利润</w:t>
            </w:r>
          </w:p>
        </w:tc>
        <w:tc>
          <w:tcPr>
            <w:tcW w:w="1843" w:type="dxa"/>
            <w:gridSpan w:val="5"/>
            <w:tcBorders>
              <w:top w:val="single" w:color="auto" w:sz="6" w:space="0"/>
              <w:bottom w:val="single" w:color="auto" w:sz="6" w:space="0"/>
            </w:tcBorders>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利润总额</w:t>
            </w:r>
          </w:p>
        </w:tc>
        <w:tc>
          <w:tcPr>
            <w:tcW w:w="1954" w:type="dxa"/>
            <w:gridSpan w:val="2"/>
            <w:tcBorders>
              <w:top w:val="single" w:color="auto" w:sz="6" w:space="0"/>
              <w:bottom w:val="single" w:color="auto" w:sz="6" w:space="0"/>
            </w:tcBorders>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净利润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423" w:type="dxa"/>
            <w:vMerge w:val="continue"/>
            <w:tcBorders>
              <w:top w:val="single" w:color="auto" w:sz="6" w:space="0"/>
              <w:bottom w:val="single" w:color="auto" w:sz="6" w:space="0"/>
            </w:tcBorders>
            <w:vAlign w:val="center"/>
          </w:tcPr>
          <w:p>
            <w:pPr>
              <w:jc w:val="center"/>
              <w:outlineLvl w:val="9"/>
              <w:rPr>
                <w:rFonts w:hint="eastAsia" w:ascii="宋体" w:hAnsi="宋体" w:eastAsia="宋体" w:cs="宋体"/>
                <w:b/>
                <w:sz w:val="21"/>
                <w:szCs w:val="21"/>
              </w:rPr>
            </w:pPr>
          </w:p>
        </w:tc>
        <w:tc>
          <w:tcPr>
            <w:tcW w:w="1947" w:type="dxa"/>
            <w:tcBorders>
              <w:top w:val="single" w:color="auto" w:sz="6" w:space="0"/>
              <w:bottom w:val="single" w:color="auto" w:sz="6" w:space="0"/>
            </w:tcBorders>
            <w:vAlign w:val="center"/>
          </w:tcPr>
          <w:p>
            <w:pPr>
              <w:jc w:val="center"/>
              <w:outlineLvl w:val="9"/>
              <w:rPr>
                <w:rFonts w:hint="eastAsia" w:ascii="宋体" w:hAnsi="宋体" w:eastAsia="宋体" w:cs="宋体"/>
                <w:sz w:val="21"/>
                <w:szCs w:val="21"/>
              </w:rPr>
            </w:pPr>
          </w:p>
        </w:tc>
        <w:tc>
          <w:tcPr>
            <w:tcW w:w="1755" w:type="dxa"/>
            <w:gridSpan w:val="2"/>
            <w:tcBorders>
              <w:top w:val="single" w:color="auto" w:sz="6" w:space="0"/>
              <w:bottom w:val="single" w:color="auto" w:sz="6" w:space="0"/>
            </w:tcBorders>
            <w:vAlign w:val="center"/>
          </w:tcPr>
          <w:p>
            <w:pPr>
              <w:jc w:val="center"/>
              <w:outlineLvl w:val="9"/>
              <w:rPr>
                <w:rFonts w:hint="eastAsia" w:ascii="宋体" w:hAnsi="宋体" w:eastAsia="宋体" w:cs="宋体"/>
                <w:sz w:val="21"/>
                <w:szCs w:val="21"/>
              </w:rPr>
            </w:pPr>
          </w:p>
        </w:tc>
        <w:tc>
          <w:tcPr>
            <w:tcW w:w="1843" w:type="dxa"/>
            <w:gridSpan w:val="5"/>
            <w:tcBorders>
              <w:top w:val="single" w:color="auto" w:sz="6" w:space="0"/>
              <w:bottom w:val="single" w:color="auto" w:sz="6" w:space="0"/>
            </w:tcBorders>
            <w:vAlign w:val="center"/>
          </w:tcPr>
          <w:p>
            <w:pPr>
              <w:jc w:val="center"/>
              <w:outlineLvl w:val="9"/>
              <w:rPr>
                <w:rFonts w:hint="eastAsia" w:ascii="宋体" w:hAnsi="宋体" w:eastAsia="宋体" w:cs="宋体"/>
                <w:sz w:val="21"/>
                <w:szCs w:val="21"/>
              </w:rPr>
            </w:pPr>
          </w:p>
        </w:tc>
        <w:tc>
          <w:tcPr>
            <w:tcW w:w="1954" w:type="dxa"/>
            <w:gridSpan w:val="2"/>
            <w:tcBorders>
              <w:top w:val="single" w:color="auto" w:sz="6" w:space="0"/>
              <w:bottom w:val="single" w:color="auto" w:sz="6" w:space="0"/>
            </w:tcBorders>
            <w:vAlign w:val="center"/>
          </w:tcPr>
          <w:p>
            <w:pPr>
              <w:jc w:val="center"/>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423" w:type="dxa"/>
            <w:vMerge w:val="continue"/>
            <w:tcBorders>
              <w:top w:val="single" w:color="auto" w:sz="6" w:space="0"/>
              <w:bottom w:val="single" w:color="auto" w:sz="6" w:space="0"/>
            </w:tcBorders>
            <w:vAlign w:val="center"/>
          </w:tcPr>
          <w:p>
            <w:pPr>
              <w:jc w:val="center"/>
              <w:outlineLvl w:val="9"/>
              <w:rPr>
                <w:rFonts w:hint="eastAsia" w:ascii="宋体" w:hAnsi="宋体" w:eastAsia="宋体" w:cs="宋体"/>
                <w:b/>
                <w:sz w:val="21"/>
                <w:szCs w:val="21"/>
              </w:rPr>
            </w:pPr>
          </w:p>
        </w:tc>
        <w:tc>
          <w:tcPr>
            <w:tcW w:w="1947" w:type="dxa"/>
            <w:tcBorders>
              <w:top w:val="single" w:color="auto" w:sz="6" w:space="0"/>
              <w:bottom w:val="single" w:color="auto" w:sz="6" w:space="0"/>
            </w:tcBorders>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资产总计</w:t>
            </w:r>
          </w:p>
        </w:tc>
        <w:tc>
          <w:tcPr>
            <w:tcW w:w="3001" w:type="dxa"/>
            <w:gridSpan w:val="4"/>
            <w:tcBorders>
              <w:top w:val="single" w:color="auto" w:sz="6" w:space="0"/>
              <w:bottom w:val="single" w:color="auto" w:sz="6" w:space="0"/>
            </w:tcBorders>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负债总计</w:t>
            </w:r>
          </w:p>
        </w:tc>
        <w:tc>
          <w:tcPr>
            <w:tcW w:w="2551" w:type="dxa"/>
            <w:gridSpan w:val="5"/>
            <w:tcBorders>
              <w:top w:val="single" w:color="auto" w:sz="6" w:space="0"/>
              <w:bottom w:val="single" w:color="auto" w:sz="6" w:space="0"/>
            </w:tcBorders>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所有者权益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423" w:type="dxa"/>
            <w:vMerge w:val="continue"/>
            <w:tcBorders>
              <w:top w:val="single" w:color="auto" w:sz="6" w:space="0"/>
              <w:bottom w:val="single" w:color="auto" w:sz="6" w:space="0"/>
            </w:tcBorders>
            <w:vAlign w:val="center"/>
          </w:tcPr>
          <w:p>
            <w:pPr>
              <w:jc w:val="center"/>
              <w:outlineLvl w:val="9"/>
              <w:rPr>
                <w:rFonts w:hint="eastAsia" w:ascii="宋体" w:hAnsi="宋体" w:eastAsia="宋体" w:cs="宋体"/>
                <w:b/>
                <w:sz w:val="21"/>
                <w:szCs w:val="21"/>
              </w:rPr>
            </w:pPr>
          </w:p>
        </w:tc>
        <w:tc>
          <w:tcPr>
            <w:tcW w:w="1947" w:type="dxa"/>
            <w:tcBorders>
              <w:top w:val="single" w:color="auto" w:sz="6" w:space="0"/>
              <w:bottom w:val="single" w:color="auto" w:sz="6" w:space="0"/>
            </w:tcBorders>
            <w:vAlign w:val="center"/>
          </w:tcPr>
          <w:p>
            <w:pPr>
              <w:jc w:val="center"/>
              <w:outlineLvl w:val="9"/>
              <w:rPr>
                <w:rFonts w:hint="eastAsia" w:ascii="宋体" w:hAnsi="宋体" w:eastAsia="宋体" w:cs="宋体"/>
                <w:sz w:val="21"/>
                <w:szCs w:val="21"/>
              </w:rPr>
            </w:pPr>
          </w:p>
        </w:tc>
        <w:tc>
          <w:tcPr>
            <w:tcW w:w="3001" w:type="dxa"/>
            <w:gridSpan w:val="4"/>
            <w:tcBorders>
              <w:top w:val="single" w:color="auto" w:sz="6" w:space="0"/>
              <w:bottom w:val="single" w:color="auto" w:sz="6" w:space="0"/>
            </w:tcBorders>
            <w:vAlign w:val="center"/>
          </w:tcPr>
          <w:p>
            <w:pPr>
              <w:jc w:val="center"/>
              <w:outlineLvl w:val="9"/>
              <w:rPr>
                <w:rFonts w:hint="eastAsia" w:ascii="宋体" w:hAnsi="宋体" w:eastAsia="宋体" w:cs="宋体"/>
                <w:sz w:val="21"/>
                <w:szCs w:val="21"/>
              </w:rPr>
            </w:pPr>
          </w:p>
        </w:tc>
        <w:tc>
          <w:tcPr>
            <w:tcW w:w="2551" w:type="dxa"/>
            <w:gridSpan w:val="5"/>
            <w:tcBorders>
              <w:top w:val="single" w:color="auto" w:sz="6" w:space="0"/>
              <w:bottom w:val="single" w:color="auto" w:sz="6" w:space="0"/>
            </w:tcBorders>
            <w:vAlign w:val="center"/>
          </w:tcPr>
          <w:p>
            <w:pPr>
              <w:jc w:val="center"/>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423" w:type="dxa"/>
            <w:vMerge w:val="continue"/>
            <w:tcBorders>
              <w:top w:val="single" w:color="auto" w:sz="6" w:space="0"/>
              <w:bottom w:val="single" w:color="auto" w:sz="6" w:space="0"/>
            </w:tcBorders>
            <w:vAlign w:val="center"/>
          </w:tcPr>
          <w:p>
            <w:pPr>
              <w:jc w:val="center"/>
              <w:outlineLvl w:val="9"/>
              <w:rPr>
                <w:rFonts w:hint="eastAsia" w:ascii="宋体" w:hAnsi="宋体" w:eastAsia="宋体" w:cs="宋体"/>
                <w:b/>
                <w:sz w:val="21"/>
                <w:szCs w:val="21"/>
              </w:rPr>
            </w:pPr>
          </w:p>
        </w:tc>
        <w:tc>
          <w:tcPr>
            <w:tcW w:w="1947" w:type="dxa"/>
            <w:tcBorders>
              <w:top w:val="single" w:color="auto" w:sz="6" w:space="0"/>
              <w:bottom w:val="single" w:color="auto" w:sz="6" w:space="0"/>
            </w:tcBorders>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审计机构</w:t>
            </w:r>
          </w:p>
        </w:tc>
        <w:tc>
          <w:tcPr>
            <w:tcW w:w="5552" w:type="dxa"/>
            <w:gridSpan w:val="9"/>
            <w:tcBorders>
              <w:top w:val="single" w:color="auto" w:sz="6" w:space="0"/>
              <w:bottom w:val="single" w:color="auto" w:sz="6" w:space="0"/>
            </w:tcBorders>
            <w:vAlign w:val="center"/>
          </w:tcPr>
          <w:p>
            <w:pPr>
              <w:jc w:val="center"/>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8" w:hRule="exact"/>
          <w:jc w:val="center"/>
        </w:trPr>
        <w:tc>
          <w:tcPr>
            <w:tcW w:w="1423" w:type="dxa"/>
            <w:vMerge w:val="continue"/>
            <w:tcBorders>
              <w:top w:val="single" w:color="auto" w:sz="6" w:space="0"/>
              <w:bottom w:val="single" w:color="auto" w:sz="6" w:space="0"/>
            </w:tcBorders>
            <w:vAlign w:val="center"/>
          </w:tcPr>
          <w:p>
            <w:pPr>
              <w:jc w:val="center"/>
              <w:outlineLvl w:val="9"/>
              <w:rPr>
                <w:rFonts w:hint="eastAsia" w:ascii="宋体" w:hAnsi="宋体" w:eastAsia="宋体" w:cs="宋体"/>
                <w:b/>
                <w:sz w:val="21"/>
                <w:szCs w:val="21"/>
              </w:rPr>
            </w:pPr>
          </w:p>
        </w:tc>
        <w:tc>
          <w:tcPr>
            <w:tcW w:w="7499" w:type="dxa"/>
            <w:gridSpan w:val="10"/>
            <w:tcBorders>
              <w:top w:val="single" w:color="auto" w:sz="6" w:space="0"/>
              <w:bottom w:val="single" w:color="auto" w:sz="6" w:space="0"/>
            </w:tcBorders>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日财务报表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423" w:type="dxa"/>
            <w:vMerge w:val="continue"/>
            <w:tcBorders>
              <w:top w:val="single" w:color="auto" w:sz="6" w:space="0"/>
              <w:bottom w:val="single" w:color="auto" w:sz="6" w:space="0"/>
            </w:tcBorders>
            <w:vAlign w:val="center"/>
          </w:tcPr>
          <w:p>
            <w:pPr>
              <w:jc w:val="center"/>
              <w:outlineLvl w:val="9"/>
              <w:rPr>
                <w:rFonts w:hint="eastAsia" w:ascii="宋体" w:hAnsi="宋体" w:eastAsia="宋体" w:cs="宋体"/>
                <w:sz w:val="21"/>
                <w:szCs w:val="21"/>
              </w:rPr>
            </w:pPr>
          </w:p>
        </w:tc>
        <w:tc>
          <w:tcPr>
            <w:tcW w:w="1947" w:type="dxa"/>
            <w:tcBorders>
              <w:top w:val="single" w:color="auto" w:sz="6" w:space="0"/>
              <w:bottom w:val="single" w:color="auto" w:sz="6" w:space="0"/>
            </w:tcBorders>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营业收入</w:t>
            </w:r>
          </w:p>
        </w:tc>
        <w:tc>
          <w:tcPr>
            <w:tcW w:w="1755" w:type="dxa"/>
            <w:gridSpan w:val="2"/>
            <w:tcBorders>
              <w:top w:val="single" w:color="auto" w:sz="6" w:space="0"/>
              <w:bottom w:val="single" w:color="auto" w:sz="6" w:space="0"/>
            </w:tcBorders>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营业利润</w:t>
            </w:r>
          </w:p>
        </w:tc>
        <w:tc>
          <w:tcPr>
            <w:tcW w:w="1843" w:type="dxa"/>
            <w:gridSpan w:val="5"/>
            <w:tcBorders>
              <w:top w:val="single" w:color="auto" w:sz="6" w:space="0"/>
              <w:bottom w:val="single" w:color="auto" w:sz="6" w:space="0"/>
            </w:tcBorders>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利润总额</w:t>
            </w:r>
          </w:p>
        </w:tc>
        <w:tc>
          <w:tcPr>
            <w:tcW w:w="1954" w:type="dxa"/>
            <w:gridSpan w:val="2"/>
            <w:tcBorders>
              <w:top w:val="single" w:color="auto" w:sz="6" w:space="0"/>
              <w:bottom w:val="single" w:color="auto" w:sz="6" w:space="0"/>
            </w:tcBorders>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净利润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423" w:type="dxa"/>
            <w:vMerge w:val="continue"/>
            <w:tcBorders>
              <w:top w:val="single" w:color="auto" w:sz="6" w:space="0"/>
              <w:bottom w:val="single" w:color="auto" w:sz="6" w:space="0"/>
            </w:tcBorders>
            <w:vAlign w:val="center"/>
          </w:tcPr>
          <w:p>
            <w:pPr>
              <w:outlineLvl w:val="9"/>
              <w:rPr>
                <w:rFonts w:hint="eastAsia" w:ascii="宋体" w:hAnsi="宋体" w:eastAsia="宋体" w:cs="宋体"/>
                <w:sz w:val="21"/>
                <w:szCs w:val="21"/>
              </w:rPr>
            </w:pPr>
          </w:p>
        </w:tc>
        <w:tc>
          <w:tcPr>
            <w:tcW w:w="1947" w:type="dxa"/>
            <w:tcBorders>
              <w:top w:val="single" w:color="auto" w:sz="6" w:space="0"/>
              <w:bottom w:val="single" w:color="auto" w:sz="6" w:space="0"/>
            </w:tcBorders>
            <w:vAlign w:val="center"/>
          </w:tcPr>
          <w:p>
            <w:pPr>
              <w:outlineLvl w:val="9"/>
              <w:rPr>
                <w:rFonts w:hint="eastAsia" w:ascii="宋体" w:hAnsi="宋体" w:eastAsia="宋体" w:cs="宋体"/>
                <w:sz w:val="21"/>
                <w:szCs w:val="21"/>
              </w:rPr>
            </w:pPr>
          </w:p>
        </w:tc>
        <w:tc>
          <w:tcPr>
            <w:tcW w:w="1755" w:type="dxa"/>
            <w:gridSpan w:val="2"/>
            <w:tcBorders>
              <w:top w:val="single" w:color="auto" w:sz="6" w:space="0"/>
              <w:bottom w:val="single" w:color="auto" w:sz="6" w:space="0"/>
            </w:tcBorders>
            <w:vAlign w:val="center"/>
          </w:tcPr>
          <w:p>
            <w:pPr>
              <w:outlineLvl w:val="9"/>
              <w:rPr>
                <w:rFonts w:hint="eastAsia" w:ascii="宋体" w:hAnsi="宋体" w:eastAsia="宋体" w:cs="宋体"/>
                <w:sz w:val="21"/>
                <w:szCs w:val="21"/>
              </w:rPr>
            </w:pPr>
          </w:p>
        </w:tc>
        <w:tc>
          <w:tcPr>
            <w:tcW w:w="1843" w:type="dxa"/>
            <w:gridSpan w:val="5"/>
            <w:tcBorders>
              <w:top w:val="single" w:color="auto" w:sz="6" w:space="0"/>
              <w:bottom w:val="single" w:color="auto" w:sz="6" w:space="0"/>
            </w:tcBorders>
            <w:vAlign w:val="center"/>
          </w:tcPr>
          <w:p>
            <w:pPr>
              <w:outlineLvl w:val="9"/>
              <w:rPr>
                <w:rFonts w:hint="eastAsia" w:ascii="宋体" w:hAnsi="宋体" w:eastAsia="宋体" w:cs="宋体"/>
                <w:sz w:val="21"/>
                <w:szCs w:val="21"/>
              </w:rPr>
            </w:pPr>
          </w:p>
        </w:tc>
        <w:tc>
          <w:tcPr>
            <w:tcW w:w="1954" w:type="dxa"/>
            <w:gridSpan w:val="2"/>
            <w:tcBorders>
              <w:top w:val="single" w:color="auto" w:sz="6" w:space="0"/>
              <w:bottom w:val="single" w:color="auto" w:sz="6" w:space="0"/>
            </w:tcBorders>
            <w:vAlign w:val="center"/>
          </w:tcPr>
          <w:p>
            <w:pPr>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423" w:type="dxa"/>
            <w:vMerge w:val="continue"/>
            <w:tcBorders>
              <w:top w:val="single" w:color="auto" w:sz="6" w:space="0"/>
              <w:bottom w:val="single" w:color="auto" w:sz="6" w:space="0"/>
            </w:tcBorders>
            <w:vAlign w:val="center"/>
          </w:tcPr>
          <w:p>
            <w:pPr>
              <w:outlineLvl w:val="9"/>
              <w:rPr>
                <w:rFonts w:hint="eastAsia" w:ascii="宋体" w:hAnsi="宋体" w:eastAsia="宋体" w:cs="宋体"/>
                <w:sz w:val="21"/>
                <w:szCs w:val="21"/>
              </w:rPr>
            </w:pPr>
          </w:p>
        </w:tc>
        <w:tc>
          <w:tcPr>
            <w:tcW w:w="1947" w:type="dxa"/>
            <w:tcBorders>
              <w:top w:val="single" w:color="auto" w:sz="6" w:space="0"/>
              <w:bottom w:val="single" w:color="auto" w:sz="6" w:space="0"/>
            </w:tcBorders>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资产总计</w:t>
            </w:r>
          </w:p>
        </w:tc>
        <w:tc>
          <w:tcPr>
            <w:tcW w:w="3001" w:type="dxa"/>
            <w:gridSpan w:val="4"/>
            <w:tcBorders>
              <w:top w:val="single" w:color="auto" w:sz="6" w:space="0"/>
              <w:bottom w:val="single" w:color="auto" w:sz="6" w:space="0"/>
            </w:tcBorders>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负债总计</w:t>
            </w:r>
          </w:p>
        </w:tc>
        <w:tc>
          <w:tcPr>
            <w:tcW w:w="2551" w:type="dxa"/>
            <w:gridSpan w:val="5"/>
            <w:tcBorders>
              <w:top w:val="single" w:color="auto" w:sz="6" w:space="0"/>
              <w:bottom w:val="single" w:color="auto" w:sz="6" w:space="0"/>
            </w:tcBorders>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所有者权益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423" w:type="dxa"/>
            <w:vMerge w:val="continue"/>
            <w:tcBorders>
              <w:top w:val="single" w:color="auto" w:sz="6" w:space="0"/>
              <w:bottom w:val="single" w:color="auto" w:sz="6" w:space="0"/>
            </w:tcBorders>
            <w:vAlign w:val="center"/>
          </w:tcPr>
          <w:p>
            <w:pPr>
              <w:outlineLvl w:val="9"/>
              <w:rPr>
                <w:rFonts w:hint="eastAsia" w:ascii="宋体" w:hAnsi="宋体" w:eastAsia="宋体" w:cs="宋体"/>
                <w:sz w:val="21"/>
                <w:szCs w:val="21"/>
              </w:rPr>
            </w:pPr>
          </w:p>
        </w:tc>
        <w:tc>
          <w:tcPr>
            <w:tcW w:w="1947" w:type="dxa"/>
            <w:tcBorders>
              <w:top w:val="single" w:color="auto" w:sz="6" w:space="0"/>
              <w:bottom w:val="single" w:color="auto" w:sz="6" w:space="0"/>
            </w:tcBorders>
            <w:vAlign w:val="center"/>
          </w:tcPr>
          <w:p>
            <w:pPr>
              <w:outlineLvl w:val="9"/>
              <w:rPr>
                <w:rFonts w:hint="eastAsia" w:ascii="宋体" w:hAnsi="宋体" w:eastAsia="宋体" w:cs="宋体"/>
                <w:sz w:val="21"/>
                <w:szCs w:val="21"/>
              </w:rPr>
            </w:pPr>
          </w:p>
        </w:tc>
        <w:tc>
          <w:tcPr>
            <w:tcW w:w="3001" w:type="dxa"/>
            <w:gridSpan w:val="4"/>
            <w:tcBorders>
              <w:top w:val="single" w:color="auto" w:sz="6" w:space="0"/>
              <w:bottom w:val="single" w:color="auto" w:sz="6" w:space="0"/>
            </w:tcBorders>
            <w:vAlign w:val="center"/>
          </w:tcPr>
          <w:p>
            <w:pPr>
              <w:outlineLvl w:val="9"/>
              <w:rPr>
                <w:rFonts w:hint="eastAsia" w:ascii="宋体" w:hAnsi="宋体" w:eastAsia="宋体" w:cs="宋体"/>
                <w:sz w:val="21"/>
                <w:szCs w:val="21"/>
              </w:rPr>
            </w:pPr>
          </w:p>
        </w:tc>
        <w:tc>
          <w:tcPr>
            <w:tcW w:w="2551" w:type="dxa"/>
            <w:gridSpan w:val="5"/>
            <w:tcBorders>
              <w:top w:val="single" w:color="auto" w:sz="6" w:space="0"/>
              <w:bottom w:val="single" w:color="auto" w:sz="6" w:space="0"/>
            </w:tcBorders>
            <w:vAlign w:val="center"/>
          </w:tcPr>
          <w:p>
            <w:pPr>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8" w:hRule="exact"/>
          <w:jc w:val="center"/>
        </w:trPr>
        <w:tc>
          <w:tcPr>
            <w:tcW w:w="1423" w:type="dxa"/>
            <w:vMerge w:val="restart"/>
            <w:tcBorders>
              <w:top w:val="single" w:color="auto" w:sz="6" w:space="0"/>
            </w:tcBorders>
            <w:vAlign w:val="center"/>
          </w:tcPr>
          <w:p>
            <w:pPr>
              <w:pStyle w:val="15"/>
              <w:jc w:val="center"/>
              <w:rPr>
                <w:rFonts w:hint="eastAsia" w:ascii="宋体" w:hAnsi="宋体" w:eastAsia="宋体" w:cs="宋体"/>
                <w:b/>
                <w:bCs/>
                <w:sz w:val="21"/>
                <w:szCs w:val="21"/>
              </w:rPr>
            </w:pPr>
            <w:r>
              <w:rPr>
                <w:rFonts w:hint="eastAsia" w:ascii="宋体" w:hAnsi="宋体" w:eastAsia="宋体" w:cs="宋体"/>
                <w:b/>
                <w:bCs/>
                <w:sz w:val="21"/>
                <w:szCs w:val="21"/>
              </w:rPr>
              <w:t>资产评估</w:t>
            </w:r>
          </w:p>
          <w:p>
            <w:pPr>
              <w:jc w:val="center"/>
              <w:outlineLvl w:val="9"/>
              <w:rPr>
                <w:rFonts w:hint="eastAsia" w:ascii="宋体" w:hAnsi="宋体" w:eastAsia="宋体" w:cs="宋体"/>
                <w:b/>
                <w:bCs/>
                <w:sz w:val="21"/>
                <w:szCs w:val="21"/>
              </w:rPr>
            </w:pPr>
            <w:r>
              <w:rPr>
                <w:rFonts w:hint="eastAsia" w:ascii="宋体" w:hAnsi="宋体" w:eastAsia="宋体" w:cs="宋体"/>
                <w:b/>
                <w:bCs/>
                <w:sz w:val="21"/>
                <w:szCs w:val="21"/>
              </w:rPr>
              <w:t>情    况</w:t>
            </w:r>
          </w:p>
          <w:p>
            <w:pPr>
              <w:jc w:val="center"/>
              <w:outlineLvl w:val="9"/>
              <w:rPr>
                <w:rFonts w:hint="eastAsia" w:eastAsia="宋体"/>
                <w:lang w:eastAsia="zh-CN"/>
              </w:rPr>
            </w:pPr>
            <w:r>
              <w:rPr>
                <w:rFonts w:hint="eastAsia" w:ascii="宋体" w:hAnsi="宋体" w:eastAsia="宋体" w:cs="宋体"/>
                <w:b/>
                <w:color w:val="000000"/>
                <w:sz w:val="21"/>
                <w:szCs w:val="21"/>
                <w:lang w:eastAsia="zh-CN"/>
              </w:rPr>
              <w:t>（</w:t>
            </w:r>
            <w:r>
              <w:rPr>
                <w:rFonts w:hint="eastAsia" w:ascii="宋体" w:hAnsi="宋体" w:eastAsia="宋体" w:cs="宋体"/>
                <w:b/>
                <w:color w:val="000000"/>
                <w:sz w:val="21"/>
                <w:szCs w:val="21"/>
                <w:lang w:val="en-US" w:eastAsia="zh-CN"/>
              </w:rPr>
              <w:t>万元</w:t>
            </w:r>
            <w:r>
              <w:rPr>
                <w:rFonts w:hint="eastAsia" w:ascii="宋体" w:hAnsi="宋体" w:eastAsia="宋体" w:cs="宋体"/>
                <w:b/>
                <w:color w:val="000000"/>
                <w:sz w:val="21"/>
                <w:szCs w:val="21"/>
                <w:lang w:eastAsia="zh-CN"/>
              </w:rPr>
              <w:t>）</w:t>
            </w:r>
          </w:p>
        </w:tc>
        <w:tc>
          <w:tcPr>
            <w:tcW w:w="1947" w:type="dxa"/>
            <w:tcBorders>
              <w:top w:val="single" w:color="auto" w:sz="6" w:space="0"/>
              <w:bottom w:val="single" w:color="auto" w:sz="6" w:space="0"/>
            </w:tcBorders>
            <w:vAlign w:val="center"/>
          </w:tcPr>
          <w:p>
            <w:pPr>
              <w:jc w:val="center"/>
              <w:rPr>
                <w:rFonts w:hint="eastAsia" w:ascii="宋体" w:hAnsi="宋体" w:eastAsia="宋体" w:cs="宋体"/>
                <w:color w:val="FF0000"/>
                <w:sz w:val="21"/>
                <w:szCs w:val="21"/>
              </w:rPr>
            </w:pPr>
            <w:r>
              <w:rPr>
                <w:rFonts w:hint="eastAsia" w:ascii="宋体" w:hAnsi="宋体" w:eastAsia="宋体" w:cs="宋体"/>
                <w:color w:val="000000"/>
                <w:sz w:val="21"/>
                <w:szCs w:val="21"/>
              </w:rPr>
              <w:t>评估机构</w:t>
            </w:r>
          </w:p>
        </w:tc>
        <w:tc>
          <w:tcPr>
            <w:tcW w:w="5552" w:type="dxa"/>
            <w:gridSpan w:val="9"/>
            <w:tcBorders>
              <w:top w:val="single" w:color="auto" w:sz="6" w:space="0"/>
              <w:bottom w:val="single" w:color="auto" w:sz="6" w:space="0"/>
            </w:tcBorders>
            <w:vAlign w:val="center"/>
          </w:tcPr>
          <w:p>
            <w:pPr>
              <w:outlineLvl w:val="9"/>
              <w:rPr>
                <w:rFonts w:hint="eastAsia" w:ascii="宋体" w:hAnsi="宋体" w:eastAsia="宋体" w:cs="宋体"/>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3" w:hRule="exact"/>
          <w:jc w:val="center"/>
        </w:trPr>
        <w:tc>
          <w:tcPr>
            <w:tcW w:w="1423" w:type="dxa"/>
            <w:vMerge w:val="continue"/>
            <w:vAlign w:val="center"/>
          </w:tcPr>
          <w:p>
            <w:pPr>
              <w:jc w:val="center"/>
              <w:outlineLvl w:val="9"/>
              <w:rPr>
                <w:rFonts w:hint="eastAsia" w:ascii="宋体" w:hAnsi="宋体" w:eastAsia="宋体" w:cs="宋体"/>
                <w:b/>
                <w:sz w:val="21"/>
                <w:szCs w:val="21"/>
              </w:rPr>
            </w:pPr>
          </w:p>
        </w:tc>
        <w:tc>
          <w:tcPr>
            <w:tcW w:w="1947" w:type="dxa"/>
            <w:tcBorders>
              <w:top w:val="single" w:color="auto" w:sz="6" w:space="0"/>
              <w:bottom w:val="single" w:color="auto" w:sz="6"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核准或</w:t>
            </w:r>
          </w:p>
          <w:p>
            <w:pPr>
              <w:jc w:val="center"/>
              <w:rPr>
                <w:rFonts w:hint="eastAsia" w:ascii="宋体" w:hAnsi="宋体" w:eastAsia="宋体" w:cs="宋体"/>
                <w:color w:val="FF0000"/>
                <w:sz w:val="21"/>
                <w:szCs w:val="21"/>
              </w:rPr>
            </w:pPr>
            <w:r>
              <w:rPr>
                <w:rFonts w:hint="eastAsia" w:ascii="宋体" w:hAnsi="宋体" w:eastAsia="宋体" w:cs="宋体"/>
                <w:color w:val="000000"/>
                <w:sz w:val="21"/>
                <w:szCs w:val="21"/>
              </w:rPr>
              <w:t>备案机构</w:t>
            </w:r>
          </w:p>
        </w:tc>
        <w:tc>
          <w:tcPr>
            <w:tcW w:w="3124" w:type="dxa"/>
            <w:gridSpan w:val="5"/>
            <w:tcBorders>
              <w:top w:val="single" w:color="auto" w:sz="6" w:space="0"/>
              <w:bottom w:val="single" w:color="auto" w:sz="6" w:space="0"/>
            </w:tcBorders>
            <w:vAlign w:val="center"/>
          </w:tcPr>
          <w:p>
            <w:pPr>
              <w:outlineLvl w:val="9"/>
              <w:rPr>
                <w:rFonts w:hint="eastAsia" w:ascii="宋体" w:hAnsi="宋体" w:eastAsia="宋体" w:cs="宋体"/>
                <w:color w:val="FF0000"/>
                <w:sz w:val="21"/>
                <w:szCs w:val="21"/>
              </w:rPr>
            </w:pPr>
          </w:p>
        </w:tc>
        <w:tc>
          <w:tcPr>
            <w:tcW w:w="2428" w:type="dxa"/>
            <w:gridSpan w:val="4"/>
            <w:tcBorders>
              <w:top w:val="single" w:color="auto" w:sz="6" w:space="0"/>
              <w:bottom w:val="single" w:color="auto" w:sz="6" w:space="0"/>
            </w:tcBorders>
            <w:vAlign w:val="center"/>
          </w:tcPr>
          <w:p>
            <w:pPr>
              <w:outlineLvl w:val="9"/>
              <w:rPr>
                <w:rFonts w:hint="eastAsia" w:ascii="宋体" w:hAnsi="宋体" w:eastAsia="宋体" w:cs="宋体"/>
                <w:color w:val="FF0000"/>
                <w:sz w:val="21"/>
                <w:szCs w:val="21"/>
              </w:rPr>
            </w:pPr>
            <w:r>
              <w:rPr>
                <w:rFonts w:hint="eastAsia" w:ascii="宋体" w:hAnsi="宋体" w:eastAsia="宋体" w:cs="宋体"/>
                <w:color w:val="000000"/>
                <w:sz w:val="21"/>
                <w:szCs w:val="21"/>
              </w:rPr>
              <w:t>□核准 □备案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0" w:hRule="exact"/>
          <w:jc w:val="center"/>
        </w:trPr>
        <w:tc>
          <w:tcPr>
            <w:tcW w:w="1423" w:type="dxa"/>
            <w:vMerge w:val="continue"/>
            <w:vAlign w:val="center"/>
          </w:tcPr>
          <w:p>
            <w:pPr>
              <w:jc w:val="center"/>
              <w:outlineLvl w:val="9"/>
              <w:rPr>
                <w:rFonts w:hint="eastAsia" w:ascii="宋体" w:hAnsi="宋体" w:eastAsia="宋体" w:cs="宋体"/>
                <w:b/>
                <w:sz w:val="21"/>
                <w:szCs w:val="21"/>
              </w:rPr>
            </w:pPr>
          </w:p>
        </w:tc>
        <w:tc>
          <w:tcPr>
            <w:tcW w:w="1947" w:type="dxa"/>
            <w:tcBorders>
              <w:top w:val="single" w:color="auto" w:sz="6" w:space="0"/>
              <w:bottom w:val="single" w:color="auto" w:sz="6"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评估</w:t>
            </w:r>
          </w:p>
          <w:p>
            <w:pPr>
              <w:jc w:val="center"/>
              <w:rPr>
                <w:rFonts w:hint="eastAsia" w:ascii="宋体" w:hAnsi="宋体" w:eastAsia="宋体" w:cs="宋体"/>
                <w:color w:val="FF0000"/>
                <w:sz w:val="21"/>
                <w:szCs w:val="21"/>
              </w:rPr>
            </w:pPr>
            <w:r>
              <w:rPr>
                <w:rFonts w:hint="eastAsia" w:ascii="宋体" w:hAnsi="宋体" w:eastAsia="宋体" w:cs="宋体"/>
                <w:color w:val="000000"/>
                <w:sz w:val="21"/>
                <w:szCs w:val="21"/>
              </w:rPr>
              <w:t>基准日</w:t>
            </w:r>
          </w:p>
        </w:tc>
        <w:tc>
          <w:tcPr>
            <w:tcW w:w="5552" w:type="dxa"/>
            <w:gridSpan w:val="9"/>
            <w:tcBorders>
              <w:top w:val="single" w:color="auto" w:sz="6" w:space="0"/>
              <w:bottom w:val="single" w:color="auto" w:sz="6" w:space="0"/>
            </w:tcBorders>
            <w:vAlign w:val="center"/>
          </w:tcPr>
          <w:p>
            <w:pPr>
              <w:outlineLvl w:val="9"/>
              <w:rPr>
                <w:rFonts w:hint="eastAsia" w:ascii="宋体" w:hAnsi="宋体" w:eastAsia="宋体" w:cs="宋体"/>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4" w:hRule="exact"/>
          <w:jc w:val="center"/>
        </w:trPr>
        <w:tc>
          <w:tcPr>
            <w:tcW w:w="1423" w:type="dxa"/>
            <w:vMerge w:val="continue"/>
            <w:vAlign w:val="center"/>
          </w:tcPr>
          <w:p>
            <w:pPr>
              <w:jc w:val="center"/>
              <w:outlineLvl w:val="9"/>
              <w:rPr>
                <w:rFonts w:hint="eastAsia" w:ascii="宋体" w:hAnsi="宋体" w:eastAsia="宋体" w:cs="宋体"/>
                <w:b/>
                <w:sz w:val="21"/>
                <w:szCs w:val="21"/>
              </w:rPr>
            </w:pPr>
          </w:p>
        </w:tc>
        <w:tc>
          <w:tcPr>
            <w:tcW w:w="1947" w:type="dxa"/>
            <w:tcBorders>
              <w:top w:val="single" w:color="auto" w:sz="6" w:space="0"/>
              <w:bottom w:val="single" w:color="auto" w:sz="6" w:space="0"/>
            </w:tcBorders>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总资产</w:t>
            </w:r>
          </w:p>
        </w:tc>
        <w:tc>
          <w:tcPr>
            <w:tcW w:w="2175" w:type="dxa"/>
            <w:gridSpan w:val="3"/>
            <w:tcBorders>
              <w:top w:val="single" w:color="auto" w:sz="6" w:space="0"/>
              <w:bottom w:val="single" w:color="auto" w:sz="6" w:space="0"/>
            </w:tcBorders>
            <w:vAlign w:val="center"/>
          </w:tcPr>
          <w:p>
            <w:pPr>
              <w:jc w:val="center"/>
              <w:rPr>
                <w:rFonts w:hint="eastAsia" w:ascii="宋体" w:hAnsi="宋体" w:eastAsia="宋体" w:cs="宋体"/>
                <w:color w:val="000000"/>
                <w:sz w:val="21"/>
                <w:szCs w:val="21"/>
              </w:rPr>
            </w:pPr>
          </w:p>
        </w:tc>
        <w:tc>
          <w:tcPr>
            <w:tcW w:w="1423" w:type="dxa"/>
            <w:gridSpan w:val="4"/>
            <w:tcBorders>
              <w:top w:val="single" w:color="auto" w:sz="6" w:space="0"/>
              <w:bottom w:val="single" w:color="auto" w:sz="6" w:space="0"/>
            </w:tcBorders>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总负债</w:t>
            </w:r>
          </w:p>
        </w:tc>
        <w:tc>
          <w:tcPr>
            <w:tcW w:w="1954" w:type="dxa"/>
            <w:gridSpan w:val="2"/>
            <w:tcBorders>
              <w:top w:val="single" w:color="auto" w:sz="6" w:space="0"/>
              <w:bottom w:val="single" w:color="auto" w:sz="6" w:space="0"/>
            </w:tcBorders>
            <w:vAlign w:val="center"/>
          </w:tcPr>
          <w:p>
            <w:pPr>
              <w:ind w:right="120" w:rightChars="0"/>
              <w:jc w:val="right"/>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4" w:hRule="exact"/>
          <w:jc w:val="center"/>
        </w:trPr>
        <w:tc>
          <w:tcPr>
            <w:tcW w:w="1423" w:type="dxa"/>
            <w:vMerge w:val="continue"/>
            <w:vAlign w:val="center"/>
          </w:tcPr>
          <w:p>
            <w:pPr>
              <w:jc w:val="center"/>
              <w:outlineLvl w:val="9"/>
              <w:rPr>
                <w:rFonts w:hint="eastAsia" w:ascii="宋体" w:hAnsi="宋体" w:eastAsia="宋体" w:cs="宋体"/>
                <w:b/>
                <w:sz w:val="21"/>
                <w:szCs w:val="21"/>
              </w:rPr>
            </w:pPr>
          </w:p>
        </w:tc>
        <w:tc>
          <w:tcPr>
            <w:tcW w:w="1947" w:type="dxa"/>
            <w:tcBorders>
              <w:top w:val="single" w:color="auto" w:sz="6" w:space="0"/>
              <w:bottom w:val="single" w:color="auto" w:sz="6" w:space="0"/>
            </w:tcBorders>
            <w:vAlign w:val="center"/>
          </w:tcPr>
          <w:p>
            <w:pPr>
              <w:jc w:val="center"/>
              <w:rPr>
                <w:rFonts w:hint="eastAsia" w:ascii="宋体" w:hAnsi="宋体" w:eastAsia="宋体" w:cs="宋体"/>
                <w:color w:val="FF0000"/>
                <w:sz w:val="21"/>
                <w:szCs w:val="21"/>
              </w:rPr>
            </w:pPr>
            <w:r>
              <w:rPr>
                <w:rFonts w:hint="eastAsia" w:ascii="宋体" w:hAnsi="宋体" w:eastAsia="宋体" w:cs="宋体"/>
                <w:color w:val="000000"/>
                <w:sz w:val="21"/>
                <w:szCs w:val="21"/>
              </w:rPr>
              <w:t>账面价值</w:t>
            </w:r>
          </w:p>
        </w:tc>
        <w:tc>
          <w:tcPr>
            <w:tcW w:w="2175" w:type="dxa"/>
            <w:gridSpan w:val="3"/>
            <w:tcBorders>
              <w:top w:val="single" w:color="auto" w:sz="6" w:space="0"/>
              <w:bottom w:val="single" w:color="auto" w:sz="6" w:space="0"/>
            </w:tcBorders>
            <w:vAlign w:val="center"/>
          </w:tcPr>
          <w:p>
            <w:pPr>
              <w:jc w:val="center"/>
              <w:rPr>
                <w:rFonts w:hint="eastAsia" w:ascii="宋体" w:hAnsi="宋体" w:eastAsia="宋体" w:cs="宋体"/>
                <w:color w:val="FF0000"/>
                <w:sz w:val="21"/>
                <w:szCs w:val="21"/>
              </w:rPr>
            </w:pPr>
            <w:r>
              <w:rPr>
                <w:rFonts w:hint="eastAsia" w:ascii="宋体" w:hAnsi="宋体" w:eastAsia="宋体" w:cs="宋体"/>
                <w:color w:val="000000"/>
                <w:sz w:val="21"/>
                <w:szCs w:val="21"/>
              </w:rPr>
              <w:t xml:space="preserve">            </w:t>
            </w:r>
          </w:p>
        </w:tc>
        <w:tc>
          <w:tcPr>
            <w:tcW w:w="1423" w:type="dxa"/>
            <w:gridSpan w:val="4"/>
            <w:tcBorders>
              <w:top w:val="single" w:color="auto" w:sz="6" w:space="0"/>
              <w:bottom w:val="single" w:color="auto" w:sz="6"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资产</w:t>
            </w:r>
          </w:p>
          <w:p>
            <w:pPr>
              <w:jc w:val="center"/>
              <w:rPr>
                <w:rFonts w:hint="eastAsia" w:ascii="宋体" w:hAnsi="宋体" w:eastAsia="宋体" w:cs="宋体"/>
                <w:color w:val="FF0000"/>
                <w:sz w:val="21"/>
                <w:szCs w:val="21"/>
              </w:rPr>
            </w:pPr>
            <w:r>
              <w:rPr>
                <w:rFonts w:hint="eastAsia" w:ascii="宋体" w:hAnsi="宋体" w:eastAsia="宋体" w:cs="宋体"/>
                <w:color w:val="000000"/>
                <w:sz w:val="21"/>
                <w:szCs w:val="21"/>
              </w:rPr>
              <w:t>评估值</w:t>
            </w:r>
          </w:p>
        </w:tc>
        <w:tc>
          <w:tcPr>
            <w:tcW w:w="1954" w:type="dxa"/>
            <w:gridSpan w:val="2"/>
            <w:tcBorders>
              <w:top w:val="single" w:color="auto" w:sz="6" w:space="0"/>
              <w:bottom w:val="single" w:color="auto" w:sz="6" w:space="0"/>
            </w:tcBorders>
            <w:vAlign w:val="center"/>
          </w:tcPr>
          <w:p>
            <w:pPr>
              <w:ind w:right="120" w:rightChars="0"/>
              <w:jc w:val="right"/>
              <w:rPr>
                <w:rFonts w:hint="eastAsia" w:ascii="宋体" w:hAnsi="宋体" w:eastAsia="宋体" w:cs="宋体"/>
                <w:color w:val="FF0000"/>
                <w:sz w:val="21"/>
                <w:szCs w:val="21"/>
              </w:rPr>
            </w:pPr>
            <w:r>
              <w:rPr>
                <w:rFonts w:hint="eastAsia" w:ascii="宋体" w:hAnsi="宋体" w:eastAsia="宋体" w:cs="宋体"/>
                <w:color w:val="000000"/>
                <w:sz w:val="21"/>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04" w:hRule="exact"/>
          <w:jc w:val="center"/>
        </w:trPr>
        <w:tc>
          <w:tcPr>
            <w:tcW w:w="1423" w:type="dxa"/>
            <w:tcBorders>
              <w:top w:val="single" w:color="auto" w:sz="6" w:space="0"/>
              <w:bottom w:val="single" w:color="auto" w:sz="6" w:space="0"/>
            </w:tcBorders>
            <w:vAlign w:val="center"/>
          </w:tcPr>
          <w:p>
            <w:pPr>
              <w:jc w:val="center"/>
              <w:outlineLvl w:val="9"/>
              <w:rPr>
                <w:rFonts w:hint="eastAsia" w:ascii="宋体" w:hAnsi="宋体" w:eastAsia="宋体" w:cs="宋体"/>
                <w:b/>
                <w:sz w:val="21"/>
                <w:szCs w:val="21"/>
              </w:rPr>
            </w:pPr>
            <w:r>
              <w:rPr>
                <w:rFonts w:hint="eastAsia" w:ascii="宋体" w:hAnsi="宋体" w:eastAsia="宋体" w:cs="宋体"/>
                <w:b/>
                <w:sz w:val="21"/>
                <w:szCs w:val="21"/>
              </w:rPr>
              <w:t>提示提醒</w:t>
            </w:r>
          </w:p>
          <w:p>
            <w:pPr>
              <w:jc w:val="center"/>
              <w:outlineLvl w:val="9"/>
              <w:rPr>
                <w:rFonts w:hint="eastAsia" w:ascii="宋体" w:hAnsi="宋体" w:eastAsia="宋体" w:cs="宋体"/>
                <w:b/>
                <w:sz w:val="21"/>
                <w:szCs w:val="21"/>
              </w:rPr>
            </w:pPr>
            <w:r>
              <w:rPr>
                <w:rFonts w:hint="eastAsia" w:ascii="宋体" w:hAnsi="宋体" w:eastAsia="宋体" w:cs="宋体"/>
                <w:b/>
                <w:sz w:val="21"/>
                <w:szCs w:val="21"/>
              </w:rPr>
              <w:t>等内容</w:t>
            </w:r>
          </w:p>
        </w:tc>
        <w:tc>
          <w:tcPr>
            <w:tcW w:w="2697" w:type="dxa"/>
            <w:gridSpan w:val="2"/>
            <w:tcBorders>
              <w:top w:val="single" w:color="auto" w:sz="6" w:space="0"/>
              <w:bottom w:val="single" w:color="auto" w:sz="6" w:space="0"/>
            </w:tcBorders>
            <w:vAlign w:val="center"/>
          </w:tcPr>
          <w:p>
            <w:pPr>
              <w:jc w:val="left"/>
              <w:outlineLvl w:val="9"/>
              <w:rPr>
                <w:rFonts w:hint="eastAsia" w:ascii="宋体" w:hAnsi="宋体" w:eastAsia="宋体" w:cs="宋体"/>
                <w:color w:val="auto"/>
                <w:sz w:val="18"/>
                <w:szCs w:val="18"/>
              </w:rPr>
            </w:pPr>
            <w:r>
              <w:rPr>
                <w:rFonts w:hint="eastAsia" w:ascii="宋体" w:hAnsi="宋体" w:eastAsia="宋体" w:cs="宋体"/>
                <w:color w:val="auto"/>
                <w:sz w:val="18"/>
                <w:szCs w:val="18"/>
              </w:rPr>
              <w:t>审计报告和评估报告中</w:t>
            </w:r>
            <w:r>
              <w:rPr>
                <w:rFonts w:hint="eastAsia" w:ascii="宋体" w:hAnsi="宋体" w:eastAsia="宋体" w:cs="宋体"/>
                <w:color w:val="auto"/>
                <w:sz w:val="18"/>
                <w:szCs w:val="18"/>
                <w:lang w:val="en-US" w:eastAsia="zh-CN"/>
              </w:rPr>
              <w:t>有无</w:t>
            </w:r>
            <w:r>
              <w:rPr>
                <w:rFonts w:hint="eastAsia" w:ascii="宋体" w:hAnsi="宋体" w:eastAsia="宋体" w:cs="宋体"/>
                <w:color w:val="auto"/>
                <w:sz w:val="18"/>
                <w:szCs w:val="18"/>
              </w:rPr>
              <w:t>保留意见、重要揭示、特别事项</w:t>
            </w:r>
          </w:p>
          <w:p>
            <w:pPr>
              <w:jc w:val="left"/>
              <w:outlineLvl w:val="9"/>
              <w:rPr>
                <w:rFonts w:hint="eastAsia" w:ascii="宋体" w:hAnsi="宋体" w:eastAsia="宋体" w:cs="宋体"/>
                <w:color w:val="auto"/>
                <w:sz w:val="21"/>
                <w:szCs w:val="21"/>
              </w:rPr>
            </w:pPr>
            <w:r>
              <w:rPr>
                <w:rFonts w:hint="eastAsia" w:ascii="宋体" w:hAnsi="宋体" w:eastAsia="宋体" w:cs="宋体"/>
                <w:color w:val="auto"/>
                <w:sz w:val="18"/>
                <w:szCs w:val="18"/>
              </w:rPr>
              <w:t>说明中涉及转让产权的提示提醒等内容</w:t>
            </w:r>
          </w:p>
        </w:tc>
        <w:tc>
          <w:tcPr>
            <w:tcW w:w="4802" w:type="dxa"/>
            <w:gridSpan w:val="8"/>
            <w:tcBorders>
              <w:top w:val="single" w:color="auto" w:sz="6" w:space="0"/>
              <w:bottom w:val="single" w:color="auto" w:sz="6" w:space="0"/>
            </w:tcBorders>
            <w:vAlign w:val="center"/>
          </w:tcPr>
          <w:p>
            <w:pPr>
              <w:pStyle w:val="15"/>
              <w:spacing w:before="0" w:after="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pPr>
              <w:outlineLvl w:val="9"/>
              <w:rPr>
                <w:rFonts w:hint="eastAsia" w:ascii="宋体" w:hAnsi="宋体" w:eastAsia="宋体" w:cs="宋体"/>
                <w:color w:val="auto"/>
                <w:sz w:val="21"/>
                <w:szCs w:val="21"/>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13" w:hRule="exact"/>
          <w:jc w:val="center"/>
        </w:trPr>
        <w:tc>
          <w:tcPr>
            <w:tcW w:w="1423" w:type="dxa"/>
            <w:tcBorders>
              <w:top w:val="single" w:color="auto" w:sz="6" w:space="0"/>
              <w:bottom w:val="single" w:color="auto" w:sz="6" w:space="0"/>
            </w:tcBorders>
            <w:vAlign w:val="center"/>
          </w:tcPr>
          <w:p>
            <w:pPr>
              <w:jc w:val="center"/>
              <w:outlineLvl w:val="9"/>
              <w:rPr>
                <w:rFonts w:hint="eastAsia" w:ascii="宋体" w:hAnsi="宋体" w:eastAsia="宋体" w:cs="宋体"/>
                <w:b/>
                <w:sz w:val="21"/>
                <w:szCs w:val="21"/>
              </w:rPr>
            </w:pPr>
            <w:r>
              <w:rPr>
                <w:rFonts w:hint="eastAsia" w:ascii="宋体" w:hAnsi="宋体" w:eastAsia="宋体" w:cs="宋体"/>
                <w:b/>
                <w:sz w:val="21"/>
                <w:szCs w:val="21"/>
              </w:rPr>
              <w:t>重大债权债务事项</w:t>
            </w:r>
          </w:p>
        </w:tc>
        <w:tc>
          <w:tcPr>
            <w:tcW w:w="7499" w:type="dxa"/>
            <w:gridSpan w:val="10"/>
            <w:tcBorders>
              <w:top w:val="single" w:color="auto" w:sz="6" w:space="0"/>
              <w:bottom w:val="single" w:color="auto" w:sz="6" w:space="0"/>
            </w:tcBorders>
            <w:vAlign w:val="center"/>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1、受让方受让产权交易标的后，标的企业原有的债权、债务由本次产权交易后的标的企业继续享有和承担（可修改，可删除）</w:t>
            </w:r>
          </w:p>
          <w:p>
            <w:pPr>
              <w:outlineLvl w:val="9"/>
              <w:rPr>
                <w:rFonts w:hint="eastAsia" w:ascii="宋体" w:hAnsi="宋体" w:eastAsia="宋体" w:cs="宋体"/>
                <w:color w:val="auto"/>
                <w:sz w:val="21"/>
                <w:szCs w:val="21"/>
              </w:rPr>
            </w:pPr>
            <w:r>
              <w:rPr>
                <w:rFonts w:hint="eastAsia" w:ascii="宋体" w:hAnsi="宋体" w:eastAsia="宋体" w:cs="宋体"/>
                <w:color w:val="auto"/>
                <w:sz w:val="21"/>
                <w:szCs w:val="21"/>
              </w:rPr>
              <w:t>2、转让产权附加其他债权债务条件的需要再披露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97" w:hRule="exact"/>
          <w:jc w:val="center"/>
        </w:trPr>
        <w:tc>
          <w:tcPr>
            <w:tcW w:w="1423" w:type="dxa"/>
            <w:tcBorders>
              <w:top w:val="single" w:color="auto" w:sz="6" w:space="0"/>
              <w:bottom w:val="single" w:color="auto" w:sz="12" w:space="0"/>
            </w:tcBorders>
            <w:vAlign w:val="center"/>
          </w:tcPr>
          <w:p>
            <w:pPr>
              <w:jc w:val="center"/>
              <w:outlineLvl w:val="9"/>
              <w:rPr>
                <w:rFonts w:hint="eastAsia" w:ascii="宋体" w:hAnsi="宋体" w:eastAsia="宋体" w:cs="宋体"/>
                <w:sz w:val="21"/>
                <w:szCs w:val="21"/>
              </w:rPr>
            </w:pPr>
            <w:r>
              <w:rPr>
                <w:rFonts w:hint="eastAsia" w:ascii="宋体" w:hAnsi="宋体" w:eastAsia="宋体" w:cs="宋体"/>
                <w:b/>
                <w:sz w:val="21"/>
                <w:szCs w:val="21"/>
              </w:rPr>
              <w:t>其他披露的内容</w:t>
            </w:r>
          </w:p>
          <w:p>
            <w:pPr>
              <w:jc w:val="center"/>
              <w:outlineLvl w:val="9"/>
              <w:rPr>
                <w:rFonts w:hint="eastAsia" w:ascii="宋体" w:hAnsi="宋体" w:eastAsia="宋体" w:cs="宋体"/>
                <w:sz w:val="21"/>
                <w:szCs w:val="21"/>
              </w:rPr>
            </w:pPr>
          </w:p>
        </w:tc>
        <w:tc>
          <w:tcPr>
            <w:tcW w:w="7499" w:type="dxa"/>
            <w:gridSpan w:val="10"/>
            <w:tcBorders>
              <w:top w:val="single" w:color="auto" w:sz="6" w:space="0"/>
              <w:bottom w:val="single" w:color="auto" w:sz="12" w:space="0"/>
            </w:tcBorders>
            <w:vAlign w:val="center"/>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1、对转让标的企业职工继续聘用要求：受让方承诺受让产权交易标的后，同意标的企业继续履行与职工签订的现有劳动合同（可修改，可删除）。</w:t>
            </w:r>
          </w:p>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2、对转让标的企业存续发展方面的要求（无要求可删除）</w:t>
            </w:r>
          </w:p>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3、转让标的上设置的其他权利，以及可能对转让标的价值产生重大影响的合同或事项内容）</w:t>
            </w:r>
          </w:p>
          <w:p>
            <w:pPr>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4、实收资本与注册资本不一致需要在此处披露</w:t>
            </w:r>
          </w:p>
          <w:p>
            <w:pPr>
              <w:jc w:val="both"/>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5、其他</w:t>
            </w:r>
          </w:p>
        </w:tc>
      </w:tr>
    </w:tbl>
    <w:p>
      <w:pPr>
        <w:adjustRightInd w:val="0"/>
        <w:snapToGrid w:val="0"/>
        <w:spacing w:before="120" w:after="120" w:line="360" w:lineRule="auto"/>
        <w:jc w:val="center"/>
        <w:outlineLvl w:val="9"/>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三、转让方简况</w:t>
      </w:r>
    </w:p>
    <w:tbl>
      <w:tblPr>
        <w:tblStyle w:val="10"/>
        <w:tblpPr w:leftFromText="180" w:rightFromText="180" w:vertAnchor="page" w:horzAnchor="page" w:tblpX="1652" w:tblpY="1804"/>
        <w:tblW w:w="89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675"/>
        <w:gridCol w:w="2391"/>
        <w:gridCol w:w="158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trPr>
        <w:tc>
          <w:tcPr>
            <w:tcW w:w="1125" w:type="dxa"/>
            <w:vMerge w:val="restart"/>
            <w:tcBorders>
              <w:top w:val="single" w:color="auto" w:sz="12" w:space="0"/>
              <w:left w:val="single" w:color="auto" w:sz="12" w:space="0"/>
              <w:right w:val="single" w:color="auto" w:sz="6" w:space="0"/>
            </w:tcBorders>
            <w:vAlign w:val="center"/>
          </w:tcPr>
          <w:p>
            <w:pPr>
              <w:jc w:val="center"/>
              <w:outlineLvl w:val="9"/>
              <w:rPr>
                <w:rFonts w:hint="eastAsia" w:ascii="宋体" w:hAnsi="宋体" w:eastAsia="宋体" w:cs="宋体"/>
                <w:sz w:val="21"/>
                <w:szCs w:val="21"/>
              </w:rPr>
            </w:pPr>
            <w:r>
              <w:rPr>
                <w:rFonts w:hint="eastAsia" w:ascii="宋体" w:hAnsi="宋体" w:eastAsia="宋体" w:cs="宋体"/>
                <w:b/>
                <w:sz w:val="21"/>
                <w:szCs w:val="21"/>
              </w:rPr>
              <w:t>基本情况</w:t>
            </w:r>
          </w:p>
        </w:tc>
        <w:tc>
          <w:tcPr>
            <w:tcW w:w="1675" w:type="dxa"/>
            <w:tcBorders>
              <w:top w:val="single" w:color="auto" w:sz="12" w:space="0"/>
              <w:left w:val="single" w:color="auto" w:sz="6" w:space="0"/>
              <w:bottom w:val="single" w:color="auto" w:sz="6" w:space="0"/>
              <w:right w:val="single" w:color="auto" w:sz="2" w:space="0"/>
            </w:tcBorders>
            <w:vAlign w:val="center"/>
          </w:tcPr>
          <w:p>
            <w:pPr>
              <w:outlineLvl w:val="9"/>
              <w:rPr>
                <w:rFonts w:hint="eastAsia" w:ascii="宋体" w:hAnsi="宋体" w:eastAsia="宋体" w:cs="宋体"/>
                <w:sz w:val="21"/>
                <w:szCs w:val="21"/>
              </w:rPr>
            </w:pPr>
            <w:r>
              <w:rPr>
                <w:rFonts w:hint="eastAsia" w:ascii="宋体" w:hAnsi="宋体" w:eastAsia="宋体" w:cs="宋体"/>
                <w:sz w:val="21"/>
                <w:szCs w:val="21"/>
              </w:rPr>
              <w:t>转让方名称</w:t>
            </w:r>
          </w:p>
        </w:tc>
        <w:tc>
          <w:tcPr>
            <w:tcW w:w="6102" w:type="dxa"/>
            <w:gridSpan w:val="3"/>
            <w:tcBorders>
              <w:top w:val="single" w:color="auto" w:sz="12" w:space="0"/>
              <w:left w:val="single" w:color="auto" w:sz="2" w:space="0"/>
              <w:bottom w:val="single" w:color="auto" w:sz="6" w:space="0"/>
              <w:right w:val="single" w:color="auto" w:sz="12" w:space="0"/>
            </w:tcBorders>
            <w:vAlign w:val="center"/>
          </w:tcPr>
          <w:p>
            <w:pPr>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trPr>
        <w:tc>
          <w:tcPr>
            <w:tcW w:w="1125" w:type="dxa"/>
            <w:vMerge w:val="continue"/>
            <w:tcBorders>
              <w:left w:val="single" w:color="auto" w:sz="12" w:space="0"/>
              <w:right w:val="single" w:color="auto" w:sz="6" w:space="0"/>
            </w:tcBorders>
            <w:vAlign w:val="center"/>
          </w:tcPr>
          <w:p>
            <w:pPr>
              <w:outlineLvl w:val="9"/>
              <w:rPr>
                <w:rFonts w:hint="eastAsia" w:ascii="宋体" w:hAnsi="宋体" w:eastAsia="宋体" w:cs="宋体"/>
                <w:sz w:val="21"/>
                <w:szCs w:val="21"/>
              </w:rPr>
            </w:pPr>
          </w:p>
        </w:tc>
        <w:tc>
          <w:tcPr>
            <w:tcW w:w="1675" w:type="dxa"/>
            <w:tcBorders>
              <w:top w:val="single" w:color="auto" w:sz="6" w:space="0"/>
              <w:left w:val="single" w:color="auto" w:sz="6" w:space="0"/>
              <w:bottom w:val="single" w:color="auto" w:sz="6" w:space="0"/>
              <w:right w:val="single" w:color="auto" w:sz="2" w:space="0"/>
            </w:tcBorders>
            <w:vAlign w:val="center"/>
          </w:tcPr>
          <w:p>
            <w:pPr>
              <w:pStyle w:val="15"/>
              <w:spacing w:before="0" w:after="0"/>
              <w:outlineLvl w:val="9"/>
              <w:rPr>
                <w:rFonts w:hint="eastAsia" w:ascii="宋体" w:hAnsi="宋体" w:eastAsia="宋体" w:cs="宋体"/>
                <w:sz w:val="21"/>
                <w:szCs w:val="21"/>
              </w:rPr>
            </w:pPr>
            <w:r>
              <w:rPr>
                <w:rFonts w:hint="eastAsia" w:ascii="宋体" w:hAnsi="宋体" w:eastAsia="宋体" w:cs="宋体"/>
                <w:sz w:val="21"/>
                <w:szCs w:val="21"/>
              </w:rPr>
              <w:t>注册地(住所)</w:t>
            </w:r>
          </w:p>
        </w:tc>
        <w:tc>
          <w:tcPr>
            <w:tcW w:w="6102" w:type="dxa"/>
            <w:gridSpan w:val="3"/>
            <w:tcBorders>
              <w:top w:val="single" w:color="auto" w:sz="6" w:space="0"/>
              <w:left w:val="single" w:color="auto" w:sz="2" w:space="0"/>
              <w:bottom w:val="single" w:color="auto" w:sz="6" w:space="0"/>
              <w:right w:val="single" w:color="auto" w:sz="12" w:space="0"/>
            </w:tcBorders>
            <w:vAlign w:val="center"/>
          </w:tcPr>
          <w:p>
            <w:pPr>
              <w:pStyle w:val="15"/>
              <w:spacing w:before="0" w:after="0"/>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50" w:hRule="exact"/>
        </w:trPr>
        <w:tc>
          <w:tcPr>
            <w:tcW w:w="1125" w:type="dxa"/>
            <w:vMerge w:val="continue"/>
            <w:tcBorders>
              <w:left w:val="single" w:color="auto" w:sz="12" w:space="0"/>
              <w:right w:val="single" w:color="auto" w:sz="6" w:space="0"/>
            </w:tcBorders>
            <w:vAlign w:val="center"/>
          </w:tcPr>
          <w:p>
            <w:pPr>
              <w:adjustRightInd w:val="0"/>
              <w:snapToGrid w:val="0"/>
              <w:outlineLvl w:val="9"/>
              <w:rPr>
                <w:rFonts w:hint="eastAsia" w:ascii="宋体" w:hAnsi="宋体" w:eastAsia="宋体" w:cs="宋体"/>
                <w:sz w:val="21"/>
                <w:szCs w:val="21"/>
              </w:rPr>
            </w:pPr>
          </w:p>
        </w:tc>
        <w:tc>
          <w:tcPr>
            <w:tcW w:w="1675" w:type="dxa"/>
            <w:tcBorders>
              <w:left w:val="single" w:color="auto" w:sz="6" w:space="0"/>
            </w:tcBorders>
            <w:vAlign w:val="center"/>
          </w:tcPr>
          <w:p>
            <w:pPr>
              <w:adjustRightInd w:val="0"/>
              <w:snapToGrid w:val="0"/>
              <w:outlineLvl w:val="9"/>
              <w:rPr>
                <w:rFonts w:hint="eastAsia" w:ascii="宋体" w:hAnsi="宋体" w:eastAsia="宋体" w:cs="宋体"/>
                <w:sz w:val="21"/>
                <w:szCs w:val="21"/>
                <w:highlight w:val="green"/>
              </w:rPr>
            </w:pPr>
            <w:r>
              <w:rPr>
                <w:rFonts w:hint="eastAsia" w:ascii="宋体" w:hAnsi="宋体" w:eastAsia="宋体" w:cs="宋体"/>
                <w:sz w:val="21"/>
                <w:szCs w:val="21"/>
              </w:rPr>
              <w:t>经济类型</w:t>
            </w:r>
          </w:p>
        </w:tc>
        <w:tc>
          <w:tcPr>
            <w:tcW w:w="6102" w:type="dxa"/>
            <w:gridSpan w:val="3"/>
            <w:tcBorders>
              <w:left w:val="single" w:color="auto" w:sz="6" w:space="0"/>
            </w:tcBorders>
            <w:vAlign w:val="center"/>
          </w:tcPr>
          <w:p>
            <w:pPr>
              <w:adjustRightInd/>
              <w:snapToGrid/>
              <w:outlineLvl w:val="9"/>
              <w:rPr>
                <w:rFonts w:hint="eastAsia" w:ascii="宋体" w:hAnsi="宋体" w:eastAsia="宋体" w:cs="宋体"/>
                <w:sz w:val="21"/>
                <w:szCs w:val="21"/>
              </w:rPr>
            </w:pPr>
            <w:r>
              <w:rPr>
                <w:rFonts w:hint="eastAsia" w:ascii="宋体" w:hAnsi="宋体" w:eastAsia="宋体" w:cs="宋体"/>
                <w:sz w:val="21"/>
                <w:szCs w:val="21"/>
              </w:rPr>
              <w:t>□A、国有独资企业/国有全资企业</w:t>
            </w:r>
          </w:p>
          <w:p>
            <w:pPr>
              <w:adjustRightInd/>
              <w:snapToGrid/>
              <w:outlineLvl w:val="9"/>
              <w:rPr>
                <w:rFonts w:hint="eastAsia" w:ascii="宋体" w:hAnsi="宋体" w:eastAsia="宋体" w:cs="宋体"/>
                <w:sz w:val="21"/>
                <w:szCs w:val="21"/>
              </w:rPr>
            </w:pPr>
            <w:r>
              <w:rPr>
                <w:rFonts w:hint="eastAsia" w:ascii="宋体" w:hAnsi="宋体" w:eastAsia="宋体" w:cs="宋体"/>
                <w:sz w:val="21"/>
                <w:szCs w:val="21"/>
              </w:rPr>
              <w:t>□B、国有控股企业</w:t>
            </w:r>
          </w:p>
          <w:p>
            <w:pPr>
              <w:adjustRightInd/>
              <w:snapToGrid/>
              <w:outlineLvl w:val="9"/>
              <w:rPr>
                <w:rFonts w:hint="eastAsia" w:ascii="宋体" w:hAnsi="宋体" w:eastAsia="宋体" w:cs="宋体"/>
                <w:sz w:val="21"/>
                <w:szCs w:val="21"/>
              </w:rPr>
            </w:pPr>
            <w:r>
              <w:rPr>
                <w:rFonts w:hint="eastAsia" w:ascii="宋体" w:hAnsi="宋体" w:eastAsia="宋体" w:cs="宋体"/>
                <w:sz w:val="21"/>
                <w:szCs w:val="21"/>
              </w:rPr>
              <w:t>□C、国有参股企业</w:t>
            </w:r>
          </w:p>
          <w:p>
            <w:pPr>
              <w:adjustRightInd/>
              <w:snapToGrid/>
              <w:outlineLvl w:val="9"/>
              <w:rPr>
                <w:rFonts w:hint="eastAsia" w:ascii="宋体" w:hAnsi="宋体" w:eastAsia="宋体" w:cs="宋体"/>
                <w:sz w:val="21"/>
                <w:szCs w:val="21"/>
              </w:rPr>
            </w:pPr>
            <w:r>
              <w:rPr>
                <w:rFonts w:hint="eastAsia" w:ascii="宋体" w:hAnsi="宋体" w:eastAsia="宋体" w:cs="宋体"/>
                <w:sz w:val="21"/>
                <w:szCs w:val="21"/>
              </w:rPr>
              <w:t>□D、国有实际控制企业</w:t>
            </w:r>
          </w:p>
          <w:p>
            <w:pPr>
              <w:adjustRightInd/>
              <w:snapToGrid/>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szCs w:val="21"/>
                <w:lang w:val="en-US" w:eastAsia="zh-CN"/>
              </w:rPr>
              <w:t>非国有企业</w:t>
            </w:r>
          </w:p>
          <w:p>
            <w:pPr>
              <w:outlineLvl w:val="9"/>
              <w:rPr>
                <w:rFonts w:hint="eastAsia" w:ascii="宋体" w:hAnsi="宋体" w:eastAsia="宋体" w:cs="宋体"/>
                <w:sz w:val="21"/>
                <w:szCs w:val="21"/>
              </w:rPr>
            </w:pPr>
            <w:r>
              <w:rPr>
                <w:rFonts w:hint="eastAsia" w:ascii="宋体" w:hAnsi="宋体" w:eastAsia="宋体" w:cs="宋体"/>
                <w:sz w:val="21"/>
                <w:szCs w:val="21"/>
              </w:rPr>
              <w:t>□F、其他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5" w:hRule="exact"/>
        </w:trPr>
        <w:tc>
          <w:tcPr>
            <w:tcW w:w="1125" w:type="dxa"/>
            <w:vMerge w:val="continue"/>
            <w:tcBorders>
              <w:left w:val="single" w:color="auto" w:sz="12" w:space="0"/>
              <w:right w:val="single" w:color="auto" w:sz="6" w:space="0"/>
            </w:tcBorders>
            <w:vAlign w:val="center"/>
          </w:tcPr>
          <w:p>
            <w:pPr>
              <w:adjustRightInd w:val="0"/>
              <w:snapToGrid w:val="0"/>
              <w:outlineLvl w:val="9"/>
              <w:rPr>
                <w:rFonts w:hint="eastAsia" w:ascii="宋体" w:hAnsi="宋体" w:eastAsia="宋体" w:cs="宋体"/>
                <w:sz w:val="21"/>
                <w:szCs w:val="21"/>
              </w:rPr>
            </w:pPr>
          </w:p>
        </w:tc>
        <w:tc>
          <w:tcPr>
            <w:tcW w:w="1675" w:type="dxa"/>
            <w:tcBorders>
              <w:left w:val="single" w:color="auto" w:sz="6" w:space="0"/>
            </w:tcBorders>
            <w:vAlign w:val="center"/>
          </w:tcPr>
          <w:p>
            <w:pPr>
              <w:adjustRightInd w:val="0"/>
              <w:snapToGrid w:val="0"/>
              <w:outlineLvl w:val="9"/>
              <w:rPr>
                <w:rFonts w:hint="eastAsia" w:ascii="宋体" w:hAnsi="宋体" w:eastAsia="宋体" w:cs="宋体"/>
                <w:sz w:val="21"/>
                <w:szCs w:val="21"/>
              </w:rPr>
            </w:pPr>
            <w:r>
              <w:rPr>
                <w:rFonts w:hint="eastAsia" w:ascii="宋体" w:hAnsi="宋体" w:eastAsia="宋体" w:cs="宋体"/>
                <w:sz w:val="21"/>
                <w:szCs w:val="21"/>
              </w:rPr>
              <w:t>法定代表人</w:t>
            </w:r>
          </w:p>
        </w:tc>
        <w:tc>
          <w:tcPr>
            <w:tcW w:w="2391" w:type="dxa"/>
            <w:tcBorders>
              <w:left w:val="single" w:color="auto" w:sz="6" w:space="0"/>
            </w:tcBorders>
            <w:vAlign w:val="center"/>
          </w:tcPr>
          <w:p>
            <w:pPr>
              <w:adjustRightInd w:val="0"/>
              <w:snapToGrid w:val="0"/>
              <w:outlineLvl w:val="9"/>
              <w:rPr>
                <w:rFonts w:hint="eastAsia" w:ascii="宋体" w:hAnsi="宋体" w:eastAsia="宋体" w:cs="宋体"/>
                <w:sz w:val="21"/>
                <w:szCs w:val="21"/>
              </w:rPr>
            </w:pPr>
          </w:p>
        </w:tc>
        <w:tc>
          <w:tcPr>
            <w:tcW w:w="1580" w:type="dxa"/>
            <w:vAlign w:val="center"/>
          </w:tcPr>
          <w:p>
            <w:pPr>
              <w:adjustRightInd w:val="0"/>
              <w:snapToGrid w:val="0"/>
              <w:outlineLvl w:val="9"/>
              <w:rPr>
                <w:rFonts w:hint="eastAsia" w:ascii="宋体" w:hAnsi="宋体" w:eastAsia="宋体" w:cs="宋体"/>
                <w:sz w:val="21"/>
                <w:szCs w:val="21"/>
              </w:rPr>
            </w:pPr>
            <w:r>
              <w:rPr>
                <w:rFonts w:hint="eastAsia" w:ascii="宋体" w:hAnsi="宋体" w:eastAsia="宋体" w:cs="宋体"/>
                <w:sz w:val="21"/>
                <w:szCs w:val="21"/>
              </w:rPr>
              <w:t>成立日期</w:t>
            </w:r>
          </w:p>
        </w:tc>
        <w:tc>
          <w:tcPr>
            <w:tcW w:w="2131" w:type="dxa"/>
            <w:vAlign w:val="center"/>
          </w:tcPr>
          <w:p>
            <w:pPr>
              <w:adjustRightInd w:val="0"/>
              <w:snapToGrid w:val="0"/>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exact"/>
        </w:trPr>
        <w:tc>
          <w:tcPr>
            <w:tcW w:w="1125" w:type="dxa"/>
            <w:vMerge w:val="continue"/>
            <w:tcBorders>
              <w:left w:val="single" w:color="auto" w:sz="12" w:space="0"/>
              <w:right w:val="single" w:color="auto" w:sz="6" w:space="0"/>
            </w:tcBorders>
            <w:vAlign w:val="center"/>
          </w:tcPr>
          <w:p>
            <w:pPr>
              <w:adjustRightInd w:val="0"/>
              <w:snapToGrid w:val="0"/>
              <w:outlineLvl w:val="9"/>
              <w:rPr>
                <w:rFonts w:hint="eastAsia" w:ascii="宋体" w:hAnsi="宋体" w:eastAsia="宋体" w:cs="宋体"/>
                <w:sz w:val="21"/>
                <w:szCs w:val="21"/>
              </w:rPr>
            </w:pPr>
          </w:p>
        </w:tc>
        <w:tc>
          <w:tcPr>
            <w:tcW w:w="1675" w:type="dxa"/>
            <w:tcBorders>
              <w:left w:val="single" w:color="auto" w:sz="6" w:space="0"/>
            </w:tcBorders>
            <w:vAlign w:val="center"/>
          </w:tcPr>
          <w:p>
            <w:pPr>
              <w:adjustRightInd w:val="0"/>
              <w:snapToGrid w:val="0"/>
              <w:outlineLvl w:val="9"/>
              <w:rPr>
                <w:rFonts w:hint="eastAsia" w:ascii="宋体" w:hAnsi="宋体" w:eastAsia="宋体" w:cs="宋体"/>
                <w:sz w:val="21"/>
                <w:szCs w:val="21"/>
              </w:rPr>
            </w:pPr>
            <w:r>
              <w:rPr>
                <w:rFonts w:hint="eastAsia" w:ascii="宋体" w:hAnsi="宋体" w:eastAsia="宋体" w:cs="宋体"/>
                <w:sz w:val="21"/>
                <w:szCs w:val="21"/>
              </w:rPr>
              <w:t>企业类型</w:t>
            </w:r>
          </w:p>
        </w:tc>
        <w:tc>
          <w:tcPr>
            <w:tcW w:w="2391" w:type="dxa"/>
            <w:tcBorders>
              <w:left w:val="single" w:color="auto" w:sz="6" w:space="0"/>
            </w:tcBorders>
            <w:vAlign w:val="center"/>
          </w:tcPr>
          <w:p>
            <w:pPr>
              <w:adjustRightInd w:val="0"/>
              <w:snapToGrid w:val="0"/>
              <w:outlineLvl w:val="9"/>
              <w:rPr>
                <w:rFonts w:hint="eastAsia" w:ascii="宋体" w:hAnsi="宋体" w:eastAsia="宋体" w:cs="宋体"/>
                <w:sz w:val="21"/>
                <w:szCs w:val="21"/>
              </w:rPr>
            </w:pPr>
          </w:p>
        </w:tc>
        <w:tc>
          <w:tcPr>
            <w:tcW w:w="1580" w:type="dxa"/>
            <w:vAlign w:val="center"/>
          </w:tcPr>
          <w:p>
            <w:pPr>
              <w:pStyle w:val="15"/>
              <w:adjustRightInd w:val="0"/>
              <w:snapToGrid w:val="0"/>
              <w:spacing w:before="0" w:after="0"/>
              <w:outlineLvl w:val="9"/>
              <w:rPr>
                <w:rFonts w:hint="eastAsia" w:ascii="宋体" w:hAnsi="宋体" w:eastAsia="宋体" w:cs="宋体"/>
                <w:sz w:val="21"/>
                <w:szCs w:val="21"/>
                <w:u w:val="single"/>
              </w:rPr>
            </w:pPr>
            <w:r>
              <w:rPr>
                <w:rFonts w:hint="eastAsia" w:ascii="宋体" w:hAnsi="宋体" w:eastAsia="宋体" w:cs="宋体"/>
                <w:sz w:val="21"/>
                <w:szCs w:val="21"/>
              </w:rPr>
              <w:t>所属行业</w:t>
            </w:r>
          </w:p>
        </w:tc>
        <w:tc>
          <w:tcPr>
            <w:tcW w:w="2131" w:type="dxa"/>
            <w:vAlign w:val="center"/>
          </w:tcPr>
          <w:p>
            <w:pPr>
              <w:pStyle w:val="15"/>
              <w:adjustRightInd w:val="0"/>
              <w:snapToGrid w:val="0"/>
              <w:spacing w:before="0" w:after="0"/>
              <w:outlineLvl w:val="9"/>
              <w:rPr>
                <w:rFonts w:hint="eastAsia" w:ascii="宋体" w:hAnsi="宋体" w:eastAsia="宋体" w:cs="宋体"/>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8" w:hRule="exact"/>
        </w:trPr>
        <w:tc>
          <w:tcPr>
            <w:tcW w:w="1125" w:type="dxa"/>
            <w:vMerge w:val="continue"/>
            <w:tcBorders>
              <w:left w:val="single" w:color="auto" w:sz="12" w:space="0"/>
              <w:right w:val="single" w:color="auto" w:sz="6" w:space="0"/>
            </w:tcBorders>
            <w:vAlign w:val="center"/>
          </w:tcPr>
          <w:p>
            <w:pPr>
              <w:adjustRightInd w:val="0"/>
              <w:snapToGrid w:val="0"/>
              <w:outlineLvl w:val="9"/>
              <w:rPr>
                <w:rFonts w:hint="eastAsia" w:ascii="宋体" w:hAnsi="宋体" w:eastAsia="宋体" w:cs="宋体"/>
                <w:sz w:val="21"/>
                <w:szCs w:val="21"/>
              </w:rPr>
            </w:pPr>
          </w:p>
        </w:tc>
        <w:tc>
          <w:tcPr>
            <w:tcW w:w="1675" w:type="dxa"/>
            <w:tcBorders>
              <w:left w:val="single" w:color="auto" w:sz="6" w:space="0"/>
            </w:tcBorders>
            <w:vAlign w:val="center"/>
          </w:tcPr>
          <w:p>
            <w:pPr>
              <w:adjustRightInd w:val="0"/>
              <w:snapToGrid w:val="0"/>
              <w:outlineLvl w:val="9"/>
              <w:rPr>
                <w:rFonts w:hint="eastAsia" w:ascii="宋体" w:hAnsi="宋体" w:eastAsia="宋体" w:cs="宋体"/>
                <w:sz w:val="21"/>
                <w:szCs w:val="21"/>
              </w:rPr>
            </w:pPr>
            <w:r>
              <w:rPr>
                <w:rFonts w:hint="eastAsia" w:ascii="宋体" w:hAnsi="宋体" w:eastAsia="宋体" w:cs="宋体"/>
                <w:sz w:val="21"/>
                <w:szCs w:val="21"/>
              </w:rPr>
              <w:t>统一社会</w:t>
            </w:r>
          </w:p>
          <w:p>
            <w:pPr>
              <w:adjustRightInd w:val="0"/>
              <w:snapToGrid w:val="0"/>
              <w:outlineLvl w:val="9"/>
              <w:rPr>
                <w:rFonts w:hint="eastAsia" w:ascii="宋体" w:hAnsi="宋体" w:eastAsia="宋体" w:cs="宋体"/>
                <w:sz w:val="21"/>
                <w:szCs w:val="21"/>
              </w:rPr>
            </w:pPr>
            <w:r>
              <w:rPr>
                <w:rFonts w:hint="eastAsia" w:ascii="宋体" w:hAnsi="宋体" w:eastAsia="宋体" w:cs="宋体"/>
                <w:sz w:val="21"/>
                <w:szCs w:val="21"/>
              </w:rPr>
              <w:t>信用代码</w:t>
            </w:r>
          </w:p>
        </w:tc>
        <w:tc>
          <w:tcPr>
            <w:tcW w:w="2391" w:type="dxa"/>
            <w:tcBorders>
              <w:left w:val="single" w:color="auto" w:sz="6" w:space="0"/>
            </w:tcBorders>
            <w:vAlign w:val="center"/>
          </w:tcPr>
          <w:p>
            <w:pPr>
              <w:adjustRightInd w:val="0"/>
              <w:snapToGrid w:val="0"/>
              <w:outlineLvl w:val="9"/>
              <w:rPr>
                <w:rFonts w:hint="eastAsia" w:ascii="宋体" w:hAnsi="宋体" w:eastAsia="宋体" w:cs="宋体"/>
                <w:sz w:val="21"/>
                <w:szCs w:val="21"/>
              </w:rPr>
            </w:pPr>
          </w:p>
        </w:tc>
        <w:tc>
          <w:tcPr>
            <w:tcW w:w="1580" w:type="dxa"/>
            <w:vAlign w:val="center"/>
          </w:tcPr>
          <w:p>
            <w:pPr>
              <w:adjustRightInd w:val="0"/>
              <w:snapToGrid w:val="0"/>
              <w:outlineLvl w:val="9"/>
              <w:rPr>
                <w:rFonts w:hint="eastAsia" w:ascii="宋体" w:hAnsi="宋体" w:eastAsia="宋体" w:cs="宋体"/>
                <w:sz w:val="21"/>
                <w:szCs w:val="21"/>
              </w:rPr>
            </w:pPr>
            <w:r>
              <w:rPr>
                <w:rFonts w:hint="eastAsia" w:ascii="宋体" w:hAnsi="宋体" w:eastAsia="宋体" w:cs="宋体"/>
                <w:sz w:val="21"/>
                <w:szCs w:val="21"/>
              </w:rPr>
              <w:t>经营规模</w:t>
            </w:r>
          </w:p>
        </w:tc>
        <w:tc>
          <w:tcPr>
            <w:tcW w:w="2131" w:type="dxa"/>
            <w:vAlign w:val="center"/>
          </w:tcPr>
          <w:p>
            <w:pPr>
              <w:adjustRightInd w:val="0"/>
              <w:snapToGrid w:val="0"/>
              <w:outlineLvl w:val="9"/>
              <w:rPr>
                <w:rFonts w:hint="eastAsia" w:ascii="宋体" w:hAnsi="宋体" w:eastAsia="宋体" w:cs="宋体"/>
                <w:sz w:val="21"/>
                <w:szCs w:val="21"/>
              </w:rPr>
            </w:pPr>
            <w:r>
              <w:rPr>
                <w:rFonts w:hint="eastAsia" w:ascii="宋体" w:hAnsi="宋体" w:eastAsia="宋体" w:cs="宋体"/>
                <w:sz w:val="21"/>
                <w:szCs w:val="21"/>
              </w:rPr>
              <w:t xml:space="preserve"> 大□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中□ </w:t>
            </w:r>
          </w:p>
          <w:p>
            <w:pPr>
              <w:adjustRightInd w:val="0"/>
              <w:snapToGrid w:val="0"/>
              <w:ind w:firstLine="105" w:firstLineChars="50"/>
              <w:outlineLvl w:val="9"/>
              <w:rPr>
                <w:rFonts w:hint="eastAsia" w:ascii="宋体" w:hAnsi="宋体" w:eastAsia="宋体" w:cs="宋体"/>
                <w:sz w:val="21"/>
                <w:szCs w:val="21"/>
              </w:rPr>
            </w:pPr>
            <w:r>
              <w:rPr>
                <w:rFonts w:hint="eastAsia" w:ascii="宋体" w:hAnsi="宋体" w:eastAsia="宋体" w:cs="宋体"/>
                <w:sz w:val="21"/>
                <w:szCs w:val="21"/>
              </w:rPr>
              <w:t xml:space="preserve">小□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125" w:type="dxa"/>
            <w:vMerge w:val="continue"/>
            <w:tcBorders>
              <w:left w:val="single" w:color="auto" w:sz="12" w:space="0"/>
              <w:right w:val="single" w:color="auto" w:sz="6" w:space="0"/>
            </w:tcBorders>
            <w:vAlign w:val="center"/>
          </w:tcPr>
          <w:p>
            <w:pPr>
              <w:outlineLvl w:val="9"/>
              <w:rPr>
                <w:rFonts w:hint="eastAsia" w:ascii="宋体" w:hAnsi="宋体" w:eastAsia="宋体" w:cs="宋体"/>
                <w:sz w:val="21"/>
                <w:szCs w:val="21"/>
              </w:rPr>
            </w:pPr>
          </w:p>
        </w:tc>
        <w:tc>
          <w:tcPr>
            <w:tcW w:w="1675" w:type="dxa"/>
            <w:tcBorders>
              <w:top w:val="single" w:color="auto" w:sz="6" w:space="0"/>
              <w:left w:val="single" w:color="auto" w:sz="6" w:space="0"/>
              <w:bottom w:val="single" w:color="auto" w:sz="6" w:space="0"/>
              <w:right w:val="single" w:color="auto" w:sz="6" w:space="0"/>
            </w:tcBorders>
            <w:vAlign w:val="center"/>
          </w:tcPr>
          <w:p>
            <w:pPr>
              <w:outlineLvl w:val="9"/>
              <w:rPr>
                <w:rFonts w:hint="eastAsia" w:ascii="宋体" w:hAnsi="宋体" w:eastAsia="宋体" w:cs="宋体"/>
                <w:sz w:val="21"/>
                <w:szCs w:val="21"/>
              </w:rPr>
            </w:pPr>
            <w:r>
              <w:rPr>
                <w:rFonts w:hint="eastAsia" w:ascii="宋体" w:hAnsi="宋体" w:eastAsia="宋体" w:cs="宋体"/>
                <w:sz w:val="21"/>
                <w:szCs w:val="21"/>
              </w:rPr>
              <w:t>持有产(股)权</w:t>
            </w:r>
            <w:r>
              <w:rPr>
                <w:rFonts w:hint="eastAsia" w:ascii="宋体" w:hAnsi="宋体" w:eastAsia="宋体" w:cs="宋体"/>
                <w:sz w:val="21"/>
                <w:szCs w:val="21"/>
                <w:lang w:val="en-US" w:eastAsia="zh-CN"/>
              </w:rPr>
              <w:t>数量及占比</w:t>
            </w:r>
          </w:p>
        </w:tc>
        <w:tc>
          <w:tcPr>
            <w:tcW w:w="2391" w:type="dxa"/>
            <w:tcBorders>
              <w:top w:val="single" w:color="auto" w:sz="6" w:space="0"/>
              <w:left w:val="single" w:color="auto" w:sz="6" w:space="0"/>
              <w:bottom w:val="single" w:color="auto" w:sz="6" w:space="0"/>
              <w:right w:val="single" w:color="auto" w:sz="6" w:space="0"/>
            </w:tcBorders>
            <w:vAlign w:val="center"/>
          </w:tcPr>
          <w:p>
            <w:pPr>
              <w:outlineLvl w:val="9"/>
              <w:rPr>
                <w:rFonts w:hint="eastAsia" w:ascii="宋体" w:hAnsi="宋体" w:eastAsia="宋体" w:cs="宋体"/>
                <w:sz w:val="21"/>
                <w:szCs w:val="21"/>
              </w:rPr>
            </w:pPr>
          </w:p>
        </w:tc>
        <w:tc>
          <w:tcPr>
            <w:tcW w:w="1580" w:type="dxa"/>
            <w:tcBorders>
              <w:top w:val="single" w:color="auto" w:sz="6" w:space="0"/>
              <w:left w:val="single" w:color="auto" w:sz="6" w:space="0"/>
              <w:bottom w:val="single" w:color="auto" w:sz="6" w:space="0"/>
              <w:right w:val="single" w:color="auto" w:sz="4" w:space="0"/>
            </w:tcBorders>
            <w:vAlign w:val="center"/>
          </w:tcPr>
          <w:p>
            <w:pPr>
              <w:outlineLvl w:val="9"/>
              <w:rPr>
                <w:rFonts w:hint="eastAsia" w:ascii="宋体" w:hAnsi="宋体" w:eastAsia="宋体" w:cs="宋体"/>
                <w:sz w:val="21"/>
                <w:szCs w:val="21"/>
              </w:rPr>
            </w:pPr>
            <w:r>
              <w:rPr>
                <w:rFonts w:hint="eastAsia" w:ascii="宋体" w:hAnsi="宋体" w:eastAsia="宋体" w:cs="宋体"/>
                <w:sz w:val="21"/>
                <w:szCs w:val="21"/>
              </w:rPr>
              <w:t>拟转让产(股)权</w:t>
            </w:r>
            <w:r>
              <w:rPr>
                <w:rFonts w:hint="eastAsia" w:ascii="宋体" w:hAnsi="宋体" w:eastAsia="宋体" w:cs="宋体"/>
                <w:sz w:val="21"/>
                <w:szCs w:val="21"/>
                <w:lang w:val="en-US" w:eastAsia="zh-CN"/>
              </w:rPr>
              <w:t>数量及占比</w:t>
            </w:r>
          </w:p>
        </w:tc>
        <w:tc>
          <w:tcPr>
            <w:tcW w:w="2131" w:type="dxa"/>
            <w:tcBorders>
              <w:top w:val="single" w:color="auto" w:sz="6" w:space="0"/>
              <w:left w:val="single" w:color="auto" w:sz="4" w:space="0"/>
              <w:bottom w:val="single" w:color="auto" w:sz="6" w:space="0"/>
              <w:right w:val="single" w:color="auto" w:sz="12" w:space="0"/>
            </w:tcBorders>
            <w:vAlign w:val="center"/>
          </w:tcPr>
          <w:p>
            <w:pPr>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exact"/>
        </w:trPr>
        <w:tc>
          <w:tcPr>
            <w:tcW w:w="1125" w:type="dxa"/>
            <w:vMerge w:val="continue"/>
            <w:tcBorders>
              <w:left w:val="single" w:color="auto" w:sz="12" w:space="0"/>
              <w:right w:val="single" w:color="auto" w:sz="6" w:space="0"/>
            </w:tcBorders>
            <w:vAlign w:val="center"/>
          </w:tcPr>
          <w:p>
            <w:pPr>
              <w:outlineLvl w:val="9"/>
              <w:rPr>
                <w:rFonts w:hint="eastAsia" w:ascii="宋体" w:hAnsi="宋体" w:eastAsia="宋体" w:cs="宋体"/>
                <w:sz w:val="21"/>
                <w:szCs w:val="21"/>
              </w:rPr>
            </w:pPr>
          </w:p>
        </w:tc>
        <w:tc>
          <w:tcPr>
            <w:tcW w:w="1675" w:type="dxa"/>
            <w:tcBorders>
              <w:top w:val="single" w:color="auto" w:sz="6" w:space="0"/>
              <w:left w:val="single" w:color="auto" w:sz="6" w:space="0"/>
              <w:bottom w:val="single" w:color="auto" w:sz="6" w:space="0"/>
              <w:right w:val="single" w:color="auto" w:sz="6" w:space="0"/>
            </w:tcBorders>
            <w:vAlign w:val="center"/>
          </w:tcPr>
          <w:p>
            <w:pPr>
              <w:outlineLvl w:val="9"/>
              <w:rPr>
                <w:rFonts w:hint="eastAsia" w:ascii="宋体" w:hAnsi="宋体" w:eastAsia="宋体" w:cs="宋体"/>
                <w:sz w:val="21"/>
                <w:szCs w:val="21"/>
              </w:rPr>
            </w:pPr>
            <w:r>
              <w:rPr>
                <w:rFonts w:hint="eastAsia" w:ascii="宋体" w:hAnsi="宋体" w:eastAsia="宋体" w:cs="宋体"/>
                <w:sz w:val="21"/>
                <w:szCs w:val="21"/>
              </w:rPr>
              <w:t>联系人</w:t>
            </w:r>
          </w:p>
        </w:tc>
        <w:tc>
          <w:tcPr>
            <w:tcW w:w="2391" w:type="dxa"/>
            <w:tcBorders>
              <w:top w:val="single" w:color="auto" w:sz="6" w:space="0"/>
              <w:left w:val="single" w:color="auto" w:sz="6" w:space="0"/>
              <w:bottom w:val="single" w:color="auto" w:sz="6" w:space="0"/>
              <w:right w:val="single" w:color="auto" w:sz="6" w:space="0"/>
            </w:tcBorders>
            <w:vAlign w:val="center"/>
          </w:tcPr>
          <w:p>
            <w:pPr>
              <w:jc w:val="center"/>
              <w:outlineLvl w:val="9"/>
              <w:rPr>
                <w:rFonts w:hint="eastAsia" w:ascii="宋体" w:hAnsi="宋体" w:eastAsia="宋体" w:cs="宋体"/>
                <w:sz w:val="21"/>
                <w:szCs w:val="21"/>
              </w:rPr>
            </w:pPr>
          </w:p>
        </w:tc>
        <w:tc>
          <w:tcPr>
            <w:tcW w:w="1580" w:type="dxa"/>
            <w:tcBorders>
              <w:top w:val="single" w:color="auto" w:sz="6" w:space="0"/>
              <w:left w:val="single" w:color="auto" w:sz="6" w:space="0"/>
              <w:bottom w:val="single" w:color="auto" w:sz="6" w:space="0"/>
              <w:right w:val="single" w:color="auto" w:sz="6" w:space="0"/>
            </w:tcBorders>
            <w:vAlign w:val="center"/>
          </w:tcPr>
          <w:p>
            <w:pPr>
              <w:jc w:val="left"/>
              <w:outlineLvl w:val="9"/>
              <w:rPr>
                <w:rFonts w:hint="eastAsia" w:ascii="宋体" w:hAnsi="宋体" w:eastAsia="宋体" w:cs="宋体"/>
                <w:sz w:val="21"/>
                <w:szCs w:val="21"/>
              </w:rPr>
            </w:pPr>
            <w:r>
              <w:rPr>
                <w:rFonts w:hint="eastAsia" w:ascii="宋体" w:hAnsi="宋体" w:eastAsia="宋体" w:cs="宋体"/>
                <w:sz w:val="21"/>
                <w:szCs w:val="21"/>
              </w:rPr>
              <w:t>电话</w:t>
            </w:r>
          </w:p>
        </w:tc>
        <w:tc>
          <w:tcPr>
            <w:tcW w:w="2131" w:type="dxa"/>
            <w:tcBorders>
              <w:top w:val="single" w:color="auto" w:sz="6" w:space="0"/>
              <w:left w:val="single" w:color="auto" w:sz="6" w:space="0"/>
              <w:bottom w:val="single" w:color="auto" w:sz="6" w:space="0"/>
              <w:right w:val="single" w:color="auto" w:sz="12" w:space="0"/>
            </w:tcBorders>
            <w:vAlign w:val="center"/>
          </w:tcPr>
          <w:p>
            <w:pPr>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exact"/>
        </w:trPr>
        <w:tc>
          <w:tcPr>
            <w:tcW w:w="1125" w:type="dxa"/>
            <w:vMerge w:val="continue"/>
            <w:tcBorders>
              <w:left w:val="single" w:color="auto" w:sz="12" w:space="0"/>
              <w:right w:val="single" w:color="auto" w:sz="6" w:space="0"/>
            </w:tcBorders>
            <w:vAlign w:val="center"/>
          </w:tcPr>
          <w:p>
            <w:pPr>
              <w:outlineLvl w:val="9"/>
              <w:rPr>
                <w:rFonts w:hint="eastAsia" w:ascii="宋体" w:hAnsi="宋体" w:eastAsia="宋体" w:cs="宋体"/>
                <w:sz w:val="21"/>
                <w:szCs w:val="21"/>
              </w:rPr>
            </w:pPr>
          </w:p>
        </w:tc>
        <w:tc>
          <w:tcPr>
            <w:tcW w:w="1675" w:type="dxa"/>
            <w:tcBorders>
              <w:top w:val="single" w:color="auto" w:sz="6" w:space="0"/>
              <w:left w:val="single" w:color="auto" w:sz="6" w:space="0"/>
              <w:bottom w:val="single" w:color="auto" w:sz="6" w:space="0"/>
              <w:right w:val="single" w:color="auto" w:sz="6" w:space="0"/>
            </w:tcBorders>
            <w:vAlign w:val="center"/>
          </w:tcPr>
          <w:p>
            <w:pPr>
              <w:outlineLvl w:val="9"/>
              <w:rPr>
                <w:rFonts w:hint="eastAsia" w:ascii="宋体" w:hAnsi="宋体" w:eastAsia="宋体" w:cs="宋体"/>
                <w:sz w:val="21"/>
                <w:szCs w:val="21"/>
                <w:lang w:val="en-US" w:eastAsia="zh-CN"/>
              </w:rPr>
            </w:pPr>
            <w:r>
              <w:rPr>
                <w:rFonts w:hint="eastAsia" w:ascii="宋体" w:hAnsi="宋体" w:eastAsia="宋体" w:cs="宋体"/>
                <w:sz w:val="21"/>
                <w:szCs w:val="21"/>
              </w:rPr>
              <w:t>邮箱</w:t>
            </w:r>
            <w:r>
              <w:rPr>
                <w:rFonts w:hint="eastAsia" w:ascii="宋体" w:hAnsi="宋体" w:eastAsia="宋体" w:cs="宋体"/>
                <w:sz w:val="21"/>
                <w:szCs w:val="21"/>
                <w:lang w:val="en-US" w:eastAsia="zh-CN"/>
              </w:rPr>
              <w:t>号</w:t>
            </w:r>
          </w:p>
        </w:tc>
        <w:tc>
          <w:tcPr>
            <w:tcW w:w="2391" w:type="dxa"/>
            <w:tcBorders>
              <w:top w:val="single" w:color="auto" w:sz="6" w:space="0"/>
              <w:left w:val="single" w:color="auto" w:sz="6" w:space="0"/>
              <w:bottom w:val="single" w:color="auto" w:sz="6" w:space="0"/>
              <w:right w:val="single" w:color="auto" w:sz="6" w:space="0"/>
            </w:tcBorders>
            <w:vAlign w:val="center"/>
          </w:tcPr>
          <w:p>
            <w:pPr>
              <w:jc w:val="center"/>
              <w:outlineLvl w:val="9"/>
              <w:rPr>
                <w:rFonts w:hint="eastAsia" w:ascii="宋体" w:hAnsi="宋体" w:eastAsia="宋体" w:cs="宋体"/>
                <w:sz w:val="21"/>
                <w:szCs w:val="21"/>
              </w:rPr>
            </w:pPr>
          </w:p>
        </w:tc>
        <w:tc>
          <w:tcPr>
            <w:tcW w:w="1580" w:type="dxa"/>
            <w:tcBorders>
              <w:top w:val="single" w:color="auto" w:sz="6" w:space="0"/>
              <w:left w:val="single" w:color="auto" w:sz="6" w:space="0"/>
              <w:bottom w:val="single" w:color="auto" w:sz="6" w:space="0"/>
              <w:right w:val="single" w:color="auto" w:sz="6" w:space="0"/>
            </w:tcBorders>
            <w:vAlign w:val="center"/>
          </w:tcPr>
          <w:p>
            <w:pPr>
              <w:jc w:val="left"/>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微信号</w:t>
            </w:r>
          </w:p>
        </w:tc>
        <w:tc>
          <w:tcPr>
            <w:tcW w:w="2131" w:type="dxa"/>
            <w:tcBorders>
              <w:top w:val="single" w:color="auto" w:sz="6" w:space="0"/>
              <w:left w:val="single" w:color="auto" w:sz="6" w:space="0"/>
              <w:bottom w:val="single" w:color="auto" w:sz="6" w:space="0"/>
              <w:right w:val="single" w:color="auto" w:sz="12" w:space="0"/>
            </w:tcBorders>
            <w:vAlign w:val="center"/>
          </w:tcPr>
          <w:p>
            <w:pPr>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exact"/>
        </w:trPr>
        <w:tc>
          <w:tcPr>
            <w:tcW w:w="1125" w:type="dxa"/>
            <w:vMerge w:val="continue"/>
            <w:tcBorders>
              <w:left w:val="single" w:color="auto" w:sz="12" w:space="0"/>
              <w:bottom w:val="single" w:color="auto" w:sz="6" w:space="0"/>
              <w:right w:val="single" w:color="auto" w:sz="6" w:space="0"/>
            </w:tcBorders>
            <w:vAlign w:val="center"/>
          </w:tcPr>
          <w:p>
            <w:pPr>
              <w:outlineLvl w:val="9"/>
              <w:rPr>
                <w:rFonts w:hint="eastAsia" w:ascii="宋体" w:hAnsi="宋体" w:eastAsia="宋体" w:cs="宋体"/>
                <w:sz w:val="21"/>
                <w:szCs w:val="21"/>
              </w:rPr>
            </w:pPr>
          </w:p>
        </w:tc>
        <w:tc>
          <w:tcPr>
            <w:tcW w:w="1675" w:type="dxa"/>
            <w:tcBorders>
              <w:top w:val="single" w:color="auto" w:sz="6" w:space="0"/>
              <w:left w:val="single" w:color="auto" w:sz="6" w:space="0"/>
              <w:bottom w:val="single" w:color="auto" w:sz="6" w:space="0"/>
              <w:right w:val="single" w:color="auto" w:sz="6" w:space="0"/>
            </w:tcBorders>
            <w:vAlign w:val="center"/>
          </w:tcPr>
          <w:p>
            <w:pP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联系地址</w:t>
            </w:r>
          </w:p>
        </w:tc>
        <w:tc>
          <w:tcPr>
            <w:tcW w:w="6102" w:type="dxa"/>
            <w:gridSpan w:val="3"/>
            <w:tcBorders>
              <w:top w:val="single" w:color="auto" w:sz="6" w:space="0"/>
              <w:left w:val="single" w:color="auto" w:sz="6" w:space="0"/>
              <w:bottom w:val="single" w:color="auto" w:sz="6" w:space="0"/>
              <w:right w:val="single" w:color="auto" w:sz="12" w:space="0"/>
            </w:tcBorders>
            <w:vAlign w:val="center"/>
          </w:tcPr>
          <w:p>
            <w:pPr>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55" w:hRule="exact"/>
        </w:trPr>
        <w:tc>
          <w:tcPr>
            <w:tcW w:w="1125" w:type="dxa"/>
            <w:tcBorders>
              <w:left w:val="single" w:color="auto" w:sz="12" w:space="0"/>
              <w:bottom w:val="single" w:color="auto" w:sz="6" w:space="0"/>
              <w:right w:val="single" w:color="auto" w:sz="6" w:space="0"/>
            </w:tcBorders>
            <w:vAlign w:val="center"/>
          </w:tcPr>
          <w:p>
            <w:pPr>
              <w:pStyle w:val="15"/>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内部决策</w:t>
            </w:r>
          </w:p>
          <w:p>
            <w:pPr>
              <w:outlineLvl w:val="9"/>
              <w:rPr>
                <w:rFonts w:hint="eastAsia" w:ascii="宋体" w:hAnsi="宋体" w:eastAsia="宋体" w:cs="宋体"/>
                <w:sz w:val="21"/>
                <w:szCs w:val="21"/>
              </w:rPr>
            </w:pPr>
            <w:r>
              <w:rPr>
                <w:rFonts w:hint="eastAsia" w:ascii="宋体" w:hAnsi="宋体" w:eastAsia="宋体" w:cs="宋体"/>
                <w:b/>
                <w:color w:val="000000"/>
                <w:sz w:val="21"/>
                <w:szCs w:val="21"/>
              </w:rPr>
              <w:t>情    况</w:t>
            </w:r>
          </w:p>
        </w:tc>
        <w:tc>
          <w:tcPr>
            <w:tcW w:w="7777" w:type="dxa"/>
            <w:gridSpan w:val="4"/>
            <w:tcBorders>
              <w:top w:val="single" w:color="auto" w:sz="6" w:space="0"/>
              <w:left w:val="single" w:color="auto" w:sz="6" w:space="0"/>
              <w:bottom w:val="single" w:color="auto" w:sz="6" w:space="0"/>
              <w:right w:val="single" w:color="auto" w:sz="12" w:space="0"/>
            </w:tcBorders>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以下决议已按公司法及其他有关法律法规要求完成，议事规则和决策程序符合规定。  </w:t>
            </w:r>
          </w:p>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股东会决议         □ 董事会决议  </w:t>
            </w:r>
          </w:p>
          <w:p>
            <w:pPr>
              <w:outlineLvl w:val="9"/>
              <w:rPr>
                <w:rFonts w:hint="eastAsia" w:ascii="宋体" w:hAnsi="宋体" w:eastAsia="宋体" w:cs="宋体"/>
                <w:sz w:val="21"/>
                <w:szCs w:val="21"/>
              </w:rPr>
            </w:pPr>
            <w:r>
              <w:rPr>
                <w:rFonts w:hint="eastAsia" w:ascii="宋体" w:hAnsi="宋体" w:eastAsia="宋体" w:cs="宋体"/>
                <w:color w:val="000000"/>
                <w:sz w:val="21"/>
                <w:szCs w:val="21"/>
              </w:rPr>
              <w:t>□ 总经理办公会议决议 □ 其他</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exact"/>
        </w:trPr>
        <w:tc>
          <w:tcPr>
            <w:tcW w:w="1125" w:type="dxa"/>
            <w:vMerge w:val="restart"/>
            <w:tcBorders>
              <w:top w:val="single" w:color="auto" w:sz="6" w:space="0"/>
              <w:left w:val="single" w:color="auto" w:sz="12" w:space="0"/>
              <w:right w:val="single" w:color="auto" w:sz="6" w:space="0"/>
            </w:tcBorders>
            <w:vAlign w:val="center"/>
          </w:tcPr>
          <w:p>
            <w:pPr>
              <w:jc w:val="center"/>
              <w:outlineLvl w:val="9"/>
              <w:rPr>
                <w:rFonts w:hint="eastAsia" w:ascii="宋体" w:hAnsi="宋体" w:eastAsia="宋体" w:cs="宋体"/>
                <w:b/>
                <w:sz w:val="21"/>
                <w:szCs w:val="21"/>
              </w:rPr>
            </w:pPr>
            <w:r>
              <w:rPr>
                <w:rFonts w:hint="eastAsia" w:ascii="宋体" w:hAnsi="宋体" w:eastAsia="宋体" w:cs="宋体"/>
                <w:b/>
                <w:sz w:val="21"/>
                <w:szCs w:val="21"/>
              </w:rPr>
              <w:t>产权转让行为批准情况</w:t>
            </w:r>
          </w:p>
        </w:tc>
        <w:tc>
          <w:tcPr>
            <w:tcW w:w="1675" w:type="dxa"/>
            <w:tcBorders>
              <w:top w:val="single" w:color="auto" w:sz="6" w:space="0"/>
              <w:left w:val="single" w:color="auto" w:sz="6" w:space="0"/>
              <w:bottom w:val="single" w:color="auto" w:sz="6" w:space="0"/>
              <w:right w:val="single" w:color="auto" w:sz="6" w:space="0"/>
            </w:tcBorders>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批准单位名称</w:t>
            </w:r>
          </w:p>
        </w:tc>
        <w:tc>
          <w:tcPr>
            <w:tcW w:w="6102" w:type="dxa"/>
            <w:gridSpan w:val="3"/>
            <w:tcBorders>
              <w:top w:val="single" w:color="auto" w:sz="6" w:space="0"/>
              <w:left w:val="single" w:color="auto" w:sz="6" w:space="0"/>
              <w:bottom w:val="single" w:color="auto" w:sz="6" w:space="0"/>
              <w:right w:val="single" w:color="auto" w:sz="12" w:space="0"/>
            </w:tcBorders>
            <w:vAlign w:val="center"/>
          </w:tcPr>
          <w:p>
            <w:pPr>
              <w:ind w:firstLine="210" w:firstLineChars="100"/>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exact"/>
        </w:trPr>
        <w:tc>
          <w:tcPr>
            <w:tcW w:w="1125" w:type="dxa"/>
            <w:vMerge w:val="continue"/>
            <w:tcBorders>
              <w:left w:val="single" w:color="auto" w:sz="12" w:space="0"/>
              <w:right w:val="single" w:color="auto" w:sz="6" w:space="0"/>
            </w:tcBorders>
            <w:vAlign w:val="center"/>
          </w:tcPr>
          <w:p>
            <w:pPr>
              <w:jc w:val="center"/>
              <w:outlineLvl w:val="9"/>
              <w:rPr>
                <w:rFonts w:hint="eastAsia" w:ascii="宋体" w:hAnsi="宋体" w:eastAsia="宋体" w:cs="宋体"/>
                <w:b/>
                <w:sz w:val="21"/>
                <w:szCs w:val="21"/>
              </w:rPr>
            </w:pPr>
          </w:p>
        </w:tc>
        <w:tc>
          <w:tcPr>
            <w:tcW w:w="1675" w:type="dxa"/>
            <w:tcBorders>
              <w:top w:val="single" w:color="auto" w:sz="6" w:space="0"/>
              <w:left w:val="single" w:color="auto" w:sz="6" w:space="0"/>
              <w:bottom w:val="single" w:color="auto" w:sz="6" w:space="0"/>
              <w:right w:val="single" w:color="auto" w:sz="6" w:space="0"/>
            </w:tcBorders>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lang w:eastAsia="zh-CN"/>
              </w:rPr>
              <w:t>批准文件名称</w:t>
            </w:r>
          </w:p>
        </w:tc>
        <w:tc>
          <w:tcPr>
            <w:tcW w:w="6102" w:type="dxa"/>
            <w:gridSpan w:val="3"/>
            <w:tcBorders>
              <w:top w:val="single" w:color="auto" w:sz="6" w:space="0"/>
              <w:left w:val="single" w:color="auto" w:sz="6" w:space="0"/>
              <w:bottom w:val="single" w:color="auto" w:sz="6" w:space="0"/>
              <w:right w:val="single" w:color="auto" w:sz="12" w:space="0"/>
            </w:tcBorders>
            <w:vAlign w:val="center"/>
          </w:tcPr>
          <w:p>
            <w:pPr>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exact"/>
        </w:trPr>
        <w:tc>
          <w:tcPr>
            <w:tcW w:w="1125" w:type="dxa"/>
            <w:vMerge w:val="continue"/>
            <w:tcBorders>
              <w:left w:val="single" w:color="auto" w:sz="12" w:space="0"/>
              <w:right w:val="single" w:color="auto" w:sz="6" w:space="0"/>
            </w:tcBorders>
            <w:vAlign w:val="center"/>
          </w:tcPr>
          <w:p>
            <w:pPr>
              <w:jc w:val="center"/>
              <w:outlineLvl w:val="9"/>
              <w:rPr>
                <w:rFonts w:hint="eastAsia" w:ascii="宋体" w:hAnsi="宋体" w:eastAsia="宋体" w:cs="宋体"/>
                <w:b/>
                <w:sz w:val="21"/>
                <w:szCs w:val="21"/>
              </w:rPr>
            </w:pPr>
          </w:p>
        </w:tc>
        <w:tc>
          <w:tcPr>
            <w:tcW w:w="1675" w:type="dxa"/>
            <w:tcBorders>
              <w:top w:val="single" w:color="auto" w:sz="6" w:space="0"/>
              <w:left w:val="single" w:color="auto" w:sz="6" w:space="0"/>
              <w:bottom w:val="single" w:color="auto" w:sz="6" w:space="0"/>
              <w:right w:val="single" w:color="auto" w:sz="6" w:space="0"/>
            </w:tcBorders>
            <w:vAlign w:val="center"/>
          </w:tcPr>
          <w:p>
            <w:pPr>
              <w:jc w:val="center"/>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主要内容</w:t>
            </w:r>
          </w:p>
        </w:tc>
        <w:tc>
          <w:tcPr>
            <w:tcW w:w="6102" w:type="dxa"/>
            <w:gridSpan w:val="3"/>
            <w:tcBorders>
              <w:top w:val="single" w:color="auto" w:sz="6" w:space="0"/>
              <w:left w:val="single" w:color="auto" w:sz="6" w:space="0"/>
              <w:bottom w:val="single" w:color="auto" w:sz="6" w:space="0"/>
              <w:right w:val="single" w:color="auto" w:sz="12" w:space="0"/>
            </w:tcBorders>
            <w:vAlign w:val="center"/>
          </w:tcPr>
          <w:p>
            <w:pPr>
              <w:outlineLvl w:val="9"/>
              <w:rPr>
                <w:rFonts w:hint="eastAsia" w:ascii="宋体" w:hAnsi="宋体" w:eastAsia="宋体" w:cs="宋体"/>
                <w:sz w:val="21"/>
                <w:szCs w:val="21"/>
              </w:rPr>
            </w:pPr>
          </w:p>
        </w:tc>
      </w:tr>
    </w:tbl>
    <w:p>
      <w:pPr>
        <w:adjustRightInd w:val="0"/>
        <w:snapToGrid w:val="0"/>
        <w:spacing w:before="120" w:after="120" w:line="360" w:lineRule="auto"/>
        <w:outlineLvl w:val="9"/>
        <w:rPr>
          <w:rFonts w:hint="eastAsia" w:ascii="黑体" w:hAnsi="黑体" w:eastAsia="黑体" w:cs="黑体"/>
          <w:b w:val="0"/>
          <w:bCs/>
          <w:sz w:val="28"/>
          <w:szCs w:val="28"/>
          <w:lang w:val="en-US" w:eastAsia="zh-CN"/>
        </w:rPr>
      </w:pPr>
    </w:p>
    <w:p>
      <w:pPr>
        <w:adjustRightInd w:val="0"/>
        <w:snapToGrid w:val="0"/>
        <w:spacing w:before="120" w:after="120" w:line="360" w:lineRule="auto"/>
        <w:outlineLvl w:val="9"/>
        <w:rPr>
          <w:rFonts w:hint="eastAsia" w:ascii="黑体" w:hAnsi="黑体" w:eastAsia="黑体" w:cs="黑体"/>
          <w:b w:val="0"/>
          <w:bCs/>
          <w:sz w:val="28"/>
          <w:szCs w:val="28"/>
          <w:lang w:val="en-US" w:eastAsia="zh-CN"/>
        </w:rPr>
      </w:pPr>
    </w:p>
    <w:p>
      <w:pPr>
        <w:adjustRightInd w:val="0"/>
        <w:snapToGrid w:val="0"/>
        <w:spacing w:before="120" w:after="120" w:line="360" w:lineRule="auto"/>
        <w:outlineLvl w:val="9"/>
        <w:rPr>
          <w:rFonts w:hint="eastAsia" w:ascii="黑体" w:hAnsi="黑体" w:eastAsia="黑体" w:cs="黑体"/>
          <w:b w:val="0"/>
          <w:bCs/>
          <w:sz w:val="28"/>
          <w:szCs w:val="28"/>
          <w:lang w:val="en-US" w:eastAsia="zh-CN"/>
        </w:rPr>
      </w:pPr>
    </w:p>
    <w:bookmarkEnd w:id="2"/>
    <w:bookmarkEnd w:id="3"/>
    <w:p>
      <w:pPr>
        <w:adjustRightInd w:val="0"/>
        <w:snapToGrid w:val="0"/>
        <w:spacing w:before="120" w:after="120" w:line="360" w:lineRule="auto"/>
        <w:jc w:val="both"/>
        <w:outlineLvl w:val="9"/>
        <w:rPr>
          <w:rFonts w:hint="eastAsia" w:ascii="黑体" w:hAnsi="黑体" w:eastAsia="黑体" w:cs="黑体"/>
          <w:b w:val="0"/>
          <w:bCs/>
          <w:sz w:val="28"/>
          <w:szCs w:val="28"/>
          <w:lang w:val="en-US" w:eastAsia="zh-CN"/>
        </w:rPr>
      </w:pPr>
    </w:p>
    <w:p>
      <w:pPr>
        <w:adjustRightInd w:val="0"/>
        <w:snapToGrid w:val="0"/>
        <w:spacing w:before="120" w:after="120" w:line="360" w:lineRule="auto"/>
        <w:jc w:val="center"/>
        <w:outlineLvl w:val="9"/>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四</w:t>
      </w:r>
      <w:r>
        <w:rPr>
          <w:rFonts w:hint="eastAsia" w:ascii="宋体" w:hAnsi="宋体" w:eastAsia="宋体" w:cs="宋体"/>
          <w:b/>
          <w:bCs w:val="0"/>
          <w:sz w:val="28"/>
          <w:szCs w:val="28"/>
        </w:rPr>
        <w:t>、</w:t>
      </w:r>
      <w:r>
        <w:rPr>
          <w:rFonts w:hint="eastAsia" w:ascii="宋体" w:hAnsi="宋体" w:eastAsia="宋体" w:cs="宋体"/>
          <w:b/>
          <w:bCs w:val="0"/>
          <w:sz w:val="28"/>
          <w:szCs w:val="28"/>
          <w:lang w:val="en-US" w:eastAsia="zh-CN"/>
        </w:rPr>
        <w:t>信息发布、</w:t>
      </w:r>
      <w:r>
        <w:rPr>
          <w:rFonts w:hint="eastAsia" w:ascii="宋体" w:hAnsi="宋体" w:eastAsia="宋体" w:cs="宋体"/>
          <w:b/>
          <w:bCs w:val="0"/>
          <w:sz w:val="28"/>
          <w:szCs w:val="28"/>
        </w:rPr>
        <w:t>交易条件</w:t>
      </w:r>
      <w:r>
        <w:rPr>
          <w:rFonts w:hint="eastAsia" w:ascii="宋体" w:hAnsi="宋体" w:eastAsia="宋体" w:cs="宋体"/>
          <w:b/>
          <w:bCs w:val="0"/>
          <w:sz w:val="28"/>
          <w:szCs w:val="28"/>
          <w:lang w:val="en-US" w:eastAsia="zh-CN"/>
        </w:rPr>
        <w:t>及</w:t>
      </w:r>
      <w:r>
        <w:rPr>
          <w:rFonts w:hint="eastAsia" w:ascii="宋体" w:hAnsi="宋体" w:eastAsia="宋体" w:cs="宋体"/>
          <w:b/>
          <w:bCs w:val="0"/>
          <w:sz w:val="28"/>
          <w:szCs w:val="28"/>
        </w:rPr>
        <w:t>受让方资格条件</w:t>
      </w:r>
    </w:p>
    <w:tbl>
      <w:tblPr>
        <w:tblStyle w:val="10"/>
        <w:tblW w:w="928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76"/>
        <w:gridCol w:w="1757"/>
        <w:gridCol w:w="63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176" w:type="dxa"/>
            <w:vMerge w:val="restart"/>
            <w:tcBorders>
              <w:top w:val="single" w:color="auto" w:sz="12" w:space="0"/>
              <w:right w:val="single" w:color="auto" w:sz="2" w:space="0"/>
            </w:tcBorders>
            <w:vAlign w:val="center"/>
          </w:tcPr>
          <w:p>
            <w:pPr>
              <w:jc w:val="center"/>
              <w:outlineLvl w:val="9"/>
              <w:rPr>
                <w:rFonts w:hint="eastAsia" w:ascii="宋体" w:hAnsi="宋体" w:eastAsia="宋体" w:cs="宋体"/>
                <w:b/>
                <w:sz w:val="21"/>
                <w:szCs w:val="21"/>
                <w:lang w:val="en-US" w:eastAsia="zh-CN"/>
              </w:rPr>
            </w:pPr>
            <w:bookmarkStart w:id="4" w:name="OLE_LINK13"/>
            <w:bookmarkStart w:id="5" w:name="OLE_LINK14"/>
            <w:r>
              <w:rPr>
                <w:rFonts w:hint="eastAsia" w:ascii="宋体" w:hAnsi="宋体" w:eastAsia="宋体" w:cs="宋体"/>
                <w:b/>
                <w:sz w:val="21"/>
                <w:szCs w:val="21"/>
                <w:lang w:val="en-US" w:eastAsia="zh-CN"/>
              </w:rPr>
              <w:t>信息</w:t>
            </w:r>
          </w:p>
          <w:p>
            <w:pPr>
              <w:jc w:val="center"/>
              <w:outlineLvl w:val="9"/>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发布</w:t>
            </w:r>
          </w:p>
        </w:tc>
        <w:tc>
          <w:tcPr>
            <w:tcW w:w="1757" w:type="dxa"/>
            <w:tcBorders>
              <w:top w:val="single" w:color="auto" w:sz="1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信息发布</w:t>
            </w:r>
          </w:p>
          <w:p>
            <w:pPr>
              <w:jc w:val="center"/>
              <w:rPr>
                <w:rFonts w:hint="eastAsia" w:ascii="宋体" w:hAnsi="宋体" w:eastAsia="宋体" w:cs="宋体"/>
                <w:sz w:val="21"/>
                <w:szCs w:val="21"/>
              </w:rPr>
            </w:pPr>
            <w:r>
              <w:rPr>
                <w:rFonts w:hint="eastAsia" w:ascii="宋体" w:hAnsi="宋体" w:eastAsia="宋体" w:cs="宋体"/>
                <w:color w:val="000000"/>
                <w:sz w:val="21"/>
                <w:szCs w:val="21"/>
              </w:rPr>
              <w:t>公告期</w:t>
            </w:r>
          </w:p>
        </w:tc>
        <w:tc>
          <w:tcPr>
            <w:tcW w:w="6349" w:type="dxa"/>
            <w:tcBorders>
              <w:top w:val="single" w:color="auto" w:sz="12" w:space="0"/>
              <w:left w:val="single" w:color="auto" w:sz="2" w:space="0"/>
              <w:bottom w:val="single" w:color="auto" w:sz="2" w:space="0"/>
            </w:tcBorders>
            <w:vAlign w:val="center"/>
          </w:tcPr>
          <w:p>
            <w:pPr>
              <w:rPr>
                <w:rFonts w:hint="eastAsia" w:ascii="宋体" w:hAnsi="宋体" w:eastAsia="宋体" w:cs="宋体"/>
                <w:sz w:val="21"/>
                <w:szCs w:val="21"/>
              </w:rPr>
            </w:pP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个工作日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35" w:hRule="exact"/>
          <w:jc w:val="center"/>
        </w:trPr>
        <w:tc>
          <w:tcPr>
            <w:tcW w:w="1176" w:type="dxa"/>
            <w:vMerge w:val="continue"/>
            <w:tcBorders>
              <w:right w:val="single" w:color="auto" w:sz="2" w:space="0"/>
            </w:tcBorders>
            <w:vAlign w:val="center"/>
          </w:tcPr>
          <w:p>
            <w:pPr>
              <w:jc w:val="center"/>
              <w:outlineLvl w:val="9"/>
              <w:rPr>
                <w:rFonts w:hint="eastAsia" w:ascii="宋体" w:hAnsi="宋体" w:eastAsia="宋体" w:cs="宋体"/>
                <w:b/>
                <w:sz w:val="21"/>
                <w:szCs w:val="21"/>
              </w:rPr>
            </w:pPr>
          </w:p>
        </w:tc>
        <w:tc>
          <w:tcPr>
            <w:tcW w:w="1757" w:type="dxa"/>
            <w:tcBorders>
              <w:top w:val="single" w:color="auto" w:sz="12" w:space="0"/>
              <w:left w:val="single" w:color="auto" w:sz="2" w:space="0"/>
              <w:bottom w:val="single" w:color="auto" w:sz="2" w:space="0"/>
              <w:right w:val="single" w:color="auto" w:sz="2" w:space="0"/>
            </w:tcBorders>
            <w:vAlign w:val="center"/>
          </w:tcPr>
          <w:p>
            <w:pPr>
              <w:jc w:val="center"/>
              <w:outlineLvl w:val="9"/>
              <w:rPr>
                <w:rFonts w:hint="eastAsia" w:ascii="宋体" w:hAnsi="宋体" w:eastAsia="宋体" w:cs="宋体"/>
                <w:sz w:val="21"/>
                <w:szCs w:val="21"/>
              </w:rPr>
            </w:pPr>
            <w:r>
              <w:rPr>
                <w:rFonts w:hint="eastAsia" w:ascii="宋体" w:hAnsi="宋体" w:eastAsia="宋体" w:cs="宋体"/>
                <w:color w:val="000000"/>
                <w:sz w:val="21"/>
                <w:szCs w:val="21"/>
              </w:rPr>
              <w:t>信息发布期满后，如未征集到意向受让方</w:t>
            </w:r>
          </w:p>
        </w:tc>
        <w:tc>
          <w:tcPr>
            <w:tcW w:w="6349" w:type="dxa"/>
            <w:tcBorders>
              <w:top w:val="single" w:color="auto" w:sz="12" w:space="0"/>
              <w:left w:val="single" w:color="auto" w:sz="2" w:space="0"/>
              <w:bottom w:val="single" w:color="auto" w:sz="2" w:space="0"/>
            </w:tcBorders>
            <w:vAlign w:val="center"/>
          </w:tcPr>
          <w:p>
            <w:pPr>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  A.信息发布终结。</w:t>
            </w:r>
          </w:p>
          <w:p>
            <w:pPr>
              <w:textAlignment w:val="baseline"/>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  B.延长信息发布：不变更挂牌条件，按照</w:t>
            </w:r>
            <w:r>
              <w:rPr>
                <w:rFonts w:hint="eastAsia" w:ascii="宋体" w:hAnsi="宋体" w:eastAsia="宋体" w:cs="宋体"/>
                <w:color w:val="000000"/>
                <w:sz w:val="21"/>
                <w:szCs w:val="21"/>
                <w:highlight w:val="none"/>
                <w:u w:val="single"/>
                <w:lang w:val="en-US" w:eastAsia="zh-CN"/>
              </w:rPr>
              <w:t>5</w:t>
            </w:r>
            <w:r>
              <w:rPr>
                <w:rFonts w:hint="eastAsia" w:ascii="宋体" w:hAnsi="宋体" w:eastAsia="宋体" w:cs="宋体"/>
                <w:color w:val="000000"/>
                <w:sz w:val="21"/>
                <w:szCs w:val="21"/>
                <w:highlight w:val="none"/>
              </w:rPr>
              <w:t>个工作日为一个周期延牌</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直至征集到意向受让方或委托合同到期。（如涉及国有产权交易，延牌期不得超过评估报告有效期）</w:t>
            </w:r>
          </w:p>
          <w:p>
            <w:pP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C</w:t>
            </w:r>
            <w:r>
              <w:rPr>
                <w:rFonts w:hint="eastAsia" w:ascii="宋体" w:hAnsi="宋体" w:eastAsia="宋体" w:cs="宋体"/>
                <w:color w:val="000000"/>
                <w:sz w:val="21"/>
                <w:szCs w:val="21"/>
                <w:highlight w:val="none"/>
              </w:rPr>
              <w:t>.延长信息发布：不变更挂牌条件，按照</w:t>
            </w:r>
            <w:r>
              <w:rPr>
                <w:rFonts w:hint="eastAsia" w:ascii="宋体" w:hAnsi="宋体" w:eastAsia="宋体" w:cs="宋体"/>
                <w:color w:val="000000"/>
                <w:sz w:val="21"/>
                <w:szCs w:val="21"/>
                <w:highlight w:val="none"/>
                <w:u w:val="single"/>
                <w:lang w:val="en-US" w:eastAsia="zh-CN"/>
              </w:rPr>
              <w:t>5</w:t>
            </w:r>
            <w:r>
              <w:rPr>
                <w:rFonts w:hint="eastAsia" w:ascii="宋体" w:hAnsi="宋体" w:eastAsia="宋体" w:cs="宋体"/>
                <w:color w:val="000000"/>
                <w:sz w:val="21"/>
                <w:szCs w:val="21"/>
                <w:highlight w:val="none"/>
              </w:rPr>
              <w:t>个工作日为一个周期延牌</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共延</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lang w:val="en-US" w:eastAsia="zh-CN"/>
              </w:rPr>
              <w:t>个周期。（不得超过委托合同期限。如涉及国有产权交易，延牌期不得超过评估报告有效期）</w:t>
            </w:r>
          </w:p>
          <w:p>
            <w:pPr>
              <w:outlineLvl w:val="9"/>
              <w:rPr>
                <w:rFonts w:hint="eastAsia" w:ascii="宋体" w:hAnsi="宋体" w:eastAsia="宋体" w:cs="宋体"/>
                <w:sz w:val="21"/>
                <w:szCs w:val="21"/>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D</w:t>
            </w:r>
            <w:r>
              <w:rPr>
                <w:rFonts w:hint="eastAsia" w:ascii="宋体" w:hAnsi="宋体" w:eastAsia="宋体" w:cs="宋体"/>
                <w:color w:val="000000"/>
                <w:sz w:val="21"/>
                <w:szCs w:val="21"/>
                <w:highlight w:val="none"/>
              </w:rPr>
              <w:t>.变更公告内容,重新申请信息发布。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60" w:hRule="exact"/>
          <w:jc w:val="center"/>
        </w:trPr>
        <w:tc>
          <w:tcPr>
            <w:tcW w:w="1176" w:type="dxa"/>
            <w:vMerge w:val="continue"/>
            <w:tcBorders>
              <w:right w:val="single" w:color="auto" w:sz="2" w:space="0"/>
            </w:tcBorders>
            <w:vAlign w:val="center"/>
          </w:tcPr>
          <w:p>
            <w:pPr>
              <w:jc w:val="center"/>
              <w:outlineLvl w:val="9"/>
              <w:rPr>
                <w:rFonts w:hint="eastAsia" w:ascii="宋体" w:hAnsi="宋体" w:eastAsia="宋体" w:cs="宋体"/>
                <w:b/>
                <w:sz w:val="21"/>
                <w:szCs w:val="21"/>
              </w:rPr>
            </w:pPr>
          </w:p>
        </w:tc>
        <w:tc>
          <w:tcPr>
            <w:tcW w:w="1757" w:type="dxa"/>
            <w:vMerge w:val="restart"/>
            <w:tcBorders>
              <w:top w:val="single" w:color="auto" w:sz="12" w:space="0"/>
              <w:left w:val="single" w:color="auto" w:sz="2" w:space="0"/>
              <w:right w:val="single" w:color="auto" w:sz="2" w:space="0"/>
            </w:tcBorders>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公开竞价</w:t>
            </w:r>
          </w:p>
          <w:p>
            <w:pPr>
              <w:jc w:val="center"/>
              <w:outlineLvl w:val="9"/>
              <w:rPr>
                <w:rFonts w:hint="eastAsia" w:ascii="宋体" w:hAnsi="宋体" w:eastAsia="宋体" w:cs="宋体"/>
                <w:sz w:val="21"/>
                <w:szCs w:val="21"/>
              </w:rPr>
            </w:pPr>
            <w:r>
              <w:rPr>
                <w:rFonts w:hint="eastAsia" w:ascii="宋体" w:hAnsi="宋体" w:eastAsia="宋体" w:cs="宋体"/>
                <w:color w:val="000000"/>
                <w:sz w:val="21"/>
                <w:szCs w:val="21"/>
                <w:lang w:val="en-US" w:eastAsia="zh-CN"/>
              </w:rPr>
              <w:t>方式选择</w:t>
            </w:r>
          </w:p>
        </w:tc>
        <w:tc>
          <w:tcPr>
            <w:tcW w:w="6349" w:type="dxa"/>
            <w:tcBorders>
              <w:top w:val="single" w:color="auto" w:sz="12" w:space="0"/>
              <w:left w:val="single" w:color="auto" w:sz="2" w:space="0"/>
              <w:bottom w:val="single" w:color="auto" w:sz="2" w:space="0"/>
            </w:tcBorders>
            <w:vAlign w:val="center"/>
          </w:tcPr>
          <w:p>
            <w:pPr>
              <w:textAlignment w:val="baseline"/>
              <w:rPr>
                <w:rFonts w:hint="eastAsia" w:ascii="宋体" w:hAnsi="宋体" w:eastAsia="宋体" w:cs="宋体"/>
                <w:color w:val="000000"/>
                <w:sz w:val="21"/>
                <w:szCs w:val="21"/>
              </w:rPr>
            </w:pPr>
          </w:p>
          <w:p>
            <w:pPr>
              <w:textAlignment w:val="baseline"/>
              <w:rPr>
                <w:rFonts w:hint="eastAsia"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rPr>
              <w:t>□</w:t>
            </w:r>
            <w:r>
              <w:rPr>
                <w:rFonts w:hint="eastAsia" w:ascii="宋体" w:hAnsi="宋体" w:eastAsia="宋体" w:cs="宋体"/>
                <w:color w:val="000000"/>
                <w:sz w:val="21"/>
                <w:szCs w:val="21"/>
                <w:highlight w:val="none"/>
                <w:lang w:val="en-US" w:eastAsia="zh-CN"/>
              </w:rPr>
              <w:t xml:space="preserve"> 网络竞价</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none"/>
                <w:lang w:val="en-US" w:eastAsia="zh-CN"/>
              </w:rPr>
              <w:t>（自行填写A/B/C）</w:t>
            </w:r>
          </w:p>
          <w:p>
            <w:pPr>
              <w:numPr>
                <w:ilvl w:val="0"/>
                <w:numId w:val="2"/>
              </w:numPr>
              <w:textAlignment w:val="baseline"/>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多次报价</w:t>
            </w:r>
            <w:r>
              <w:rPr>
                <w:rFonts w:hint="eastAsia" w:ascii="宋体" w:hAnsi="宋体" w:eastAsia="宋体" w:cs="宋体"/>
                <w:color w:val="000000"/>
                <w:sz w:val="21"/>
                <w:szCs w:val="21"/>
                <w:highlight w:val="none"/>
              </w:rPr>
              <w:t xml:space="preserve"> B.一次报价</w:t>
            </w:r>
            <w:r>
              <w:rPr>
                <w:rFonts w:hint="eastAsia" w:ascii="宋体" w:hAnsi="宋体" w:eastAsia="宋体" w:cs="宋体"/>
                <w:color w:val="000000"/>
                <w:sz w:val="21"/>
                <w:szCs w:val="21"/>
                <w:highlight w:val="none"/>
                <w:lang w:val="en-US" w:eastAsia="zh-CN"/>
              </w:rPr>
              <w:t xml:space="preserve"> C.权重报价（需供报价方案）</w:t>
            </w:r>
          </w:p>
          <w:p>
            <w:pPr>
              <w:textAlignment w:val="baseline"/>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rPr>
              <w:t>信息发布期满后，如征集到两</w:t>
            </w:r>
            <w:r>
              <w:rPr>
                <w:rFonts w:hint="eastAsia" w:ascii="宋体" w:hAnsi="宋体" w:eastAsia="宋体" w:cs="宋体"/>
                <w:color w:val="000000"/>
                <w:sz w:val="21"/>
                <w:szCs w:val="21"/>
                <w:lang w:eastAsia="zh-CN"/>
              </w:rPr>
              <w:t>个</w:t>
            </w:r>
            <w:r>
              <w:rPr>
                <w:rFonts w:hint="eastAsia" w:ascii="宋体" w:hAnsi="宋体" w:eastAsia="宋体" w:cs="宋体"/>
                <w:color w:val="000000"/>
                <w:sz w:val="21"/>
                <w:szCs w:val="21"/>
              </w:rPr>
              <w:t>及以上符合条件的意向受让方，则采取</w:t>
            </w:r>
            <w:r>
              <w:rPr>
                <w:rFonts w:hint="eastAsia" w:ascii="宋体" w:hAnsi="宋体" w:eastAsia="宋体" w:cs="宋体"/>
                <w:color w:val="000000"/>
                <w:sz w:val="21"/>
                <w:szCs w:val="21"/>
                <w:lang w:eastAsia="zh-CN"/>
              </w:rPr>
              <w:t>网络竞价</w:t>
            </w:r>
            <w:r>
              <w:rPr>
                <w:rFonts w:hint="eastAsia" w:ascii="宋体" w:hAnsi="宋体" w:eastAsia="宋体" w:cs="宋体"/>
                <w:color w:val="000000"/>
                <w:sz w:val="21"/>
                <w:szCs w:val="21"/>
              </w:rPr>
              <w:t>方式确定受让方</w:t>
            </w:r>
            <w:r>
              <w:rPr>
                <w:rFonts w:hint="eastAsia" w:ascii="宋体" w:hAnsi="宋体" w:eastAsia="宋体" w:cs="宋体"/>
                <w:color w:val="000000"/>
                <w:sz w:val="21"/>
                <w:szCs w:val="21"/>
                <w:highlight w:val="none"/>
                <w:lang w:eastAsia="zh-CN"/>
              </w:rPr>
              <w:t>）</w:t>
            </w:r>
          </w:p>
          <w:p>
            <w:pPr>
              <w:numPr>
                <w:ilvl w:val="0"/>
                <w:numId w:val="0"/>
              </w:numPr>
              <w:textAlignment w:val="baseline"/>
              <w:rPr>
                <w:rFonts w:hint="eastAsia" w:ascii="宋体" w:hAnsi="宋体" w:eastAsia="宋体" w:cs="宋体"/>
                <w:color w:val="000000"/>
                <w:sz w:val="21"/>
                <w:szCs w:val="21"/>
                <w:highlight w:val="none"/>
                <w:lang w:val="en-US" w:eastAsia="zh-CN"/>
              </w:rPr>
            </w:pPr>
          </w:p>
          <w:p>
            <w:pPr>
              <w:textAlignment w:val="baseline"/>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多次报价规则：</w:t>
            </w:r>
          </w:p>
          <w:p>
            <w:pPr>
              <w:textAlignment w:val="baseline"/>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 xml:space="preserve">1、自由报价期自公告截止日后第一个工作日9时至11时 </w:t>
            </w:r>
          </w:p>
          <w:p>
            <w:pPr>
              <w:textAlignment w:val="baseline"/>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2、</w:t>
            </w:r>
            <w:r>
              <w:rPr>
                <w:rFonts w:hint="eastAsia" w:ascii="宋体" w:hAnsi="宋体" w:eastAsia="宋体" w:cs="宋体"/>
                <w:b w:val="0"/>
                <w:bCs w:val="0"/>
                <w:color w:val="000000"/>
                <w:sz w:val="21"/>
                <w:szCs w:val="21"/>
                <w:highlight w:val="none"/>
                <w:lang w:val="en"/>
              </w:rPr>
              <w:t>自由报价期结束后进入延时报价期</w:t>
            </w:r>
            <w:r>
              <w:rPr>
                <w:rFonts w:hint="eastAsia" w:ascii="宋体" w:hAnsi="宋体" w:eastAsia="宋体" w:cs="宋体"/>
                <w:b w:val="0"/>
                <w:bCs w:val="0"/>
                <w:color w:val="000000"/>
                <w:sz w:val="21"/>
                <w:szCs w:val="21"/>
                <w:highlight w:val="none"/>
                <w:lang w:val="en" w:eastAsia="zh-CN"/>
              </w:rPr>
              <w:t>，延</w:t>
            </w:r>
            <w:r>
              <w:rPr>
                <w:rFonts w:hint="eastAsia" w:ascii="宋体" w:hAnsi="宋体" w:eastAsia="宋体" w:cs="宋体"/>
                <w:b w:val="0"/>
                <w:bCs w:val="0"/>
                <w:color w:val="000000"/>
                <w:sz w:val="21"/>
                <w:szCs w:val="21"/>
                <w:highlight w:val="none"/>
              </w:rPr>
              <w:t>时报价周期为</w:t>
            </w:r>
            <w:r>
              <w:rPr>
                <w:rFonts w:hint="eastAsia" w:ascii="宋体" w:hAnsi="宋体" w:eastAsia="宋体" w:cs="宋体"/>
                <w:b w:val="0"/>
                <w:bCs w:val="0"/>
                <w:color w:val="000000"/>
                <w:sz w:val="21"/>
                <w:szCs w:val="21"/>
                <w:highlight w:val="none"/>
                <w:lang w:val="en-US" w:eastAsia="zh-CN"/>
              </w:rPr>
              <w:t>2</w:t>
            </w:r>
            <w:r>
              <w:rPr>
                <w:rFonts w:hint="eastAsia" w:ascii="宋体" w:hAnsi="宋体" w:eastAsia="宋体" w:cs="宋体"/>
                <w:b w:val="0"/>
                <w:bCs w:val="0"/>
                <w:color w:val="000000"/>
                <w:sz w:val="21"/>
                <w:szCs w:val="21"/>
                <w:highlight w:val="none"/>
              </w:rPr>
              <w:t>分钟（即</w:t>
            </w:r>
            <w:r>
              <w:rPr>
                <w:rFonts w:hint="eastAsia" w:ascii="宋体" w:hAnsi="宋体" w:eastAsia="宋体" w:cs="宋体"/>
                <w:b w:val="0"/>
                <w:bCs w:val="0"/>
                <w:color w:val="000000"/>
                <w:sz w:val="21"/>
                <w:szCs w:val="21"/>
                <w:highlight w:val="none"/>
                <w:lang w:val="en-US" w:eastAsia="zh-CN"/>
              </w:rPr>
              <w:t>120</w:t>
            </w:r>
            <w:r>
              <w:rPr>
                <w:rFonts w:hint="eastAsia" w:ascii="宋体" w:hAnsi="宋体" w:eastAsia="宋体" w:cs="宋体"/>
                <w:b w:val="0"/>
                <w:bCs w:val="0"/>
                <w:color w:val="000000"/>
                <w:sz w:val="21"/>
                <w:szCs w:val="21"/>
                <w:highlight w:val="none"/>
              </w:rPr>
              <w:t>秒）</w:t>
            </w:r>
          </w:p>
          <w:p>
            <w:pP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3、每次</w:t>
            </w:r>
            <w:r>
              <w:rPr>
                <w:rFonts w:hint="eastAsia" w:ascii="宋体" w:hAnsi="宋体" w:eastAsia="宋体" w:cs="宋体"/>
                <w:b w:val="0"/>
                <w:bCs w:val="0"/>
                <w:color w:val="000000"/>
                <w:sz w:val="21"/>
                <w:szCs w:val="21"/>
                <w:highlight w:val="none"/>
              </w:rPr>
              <w:t>加价幅度为人民币（大写）</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元（小写￥</w:t>
            </w:r>
            <w:r>
              <w:rPr>
                <w:rFonts w:hint="eastAsia" w:ascii="宋体" w:hAnsi="宋体" w:eastAsia="宋体" w:cs="宋体"/>
                <w:b w:val="0"/>
                <w:bCs w:val="0"/>
                <w:color w:val="000000"/>
                <w:sz w:val="21"/>
                <w:szCs w:val="21"/>
                <w:highlight w:val="none"/>
                <w:lang w:val="en-US" w:eastAsia="zh-CN"/>
              </w:rPr>
              <w:t xml:space="preserve">       </w:t>
            </w:r>
            <w:r>
              <w:rPr>
                <w:rFonts w:hint="eastAsia" w:ascii="宋体" w:hAnsi="宋体" w:eastAsia="宋体" w:cs="宋体"/>
                <w:b w:val="0"/>
                <w:bCs w:val="0"/>
                <w:color w:val="000000"/>
                <w:sz w:val="21"/>
                <w:szCs w:val="21"/>
                <w:highlight w:val="none"/>
              </w:rPr>
              <w:t>）</w:t>
            </w:r>
          </w:p>
          <w:p>
            <w:pPr>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一次报价规则：</w:t>
            </w:r>
          </w:p>
          <w:p>
            <w:pPr>
              <w:numPr>
                <w:ilvl w:val="0"/>
                <w:numId w:val="3"/>
              </w:numP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自由报价期自公告截止日后第一个工作日9时至11时</w:t>
            </w:r>
          </w:p>
          <w:p>
            <w:pP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2、</w:t>
            </w:r>
            <w:r>
              <w:rPr>
                <w:rFonts w:hint="eastAsia" w:ascii="宋体" w:hAnsi="宋体" w:eastAsia="宋体" w:cs="宋体"/>
                <w:b w:val="0"/>
                <w:bCs w:val="0"/>
                <w:color w:val="000000"/>
                <w:sz w:val="21"/>
                <w:szCs w:val="21"/>
                <w:highlight w:val="none"/>
              </w:rPr>
              <w:t>加价幅度为人民币（大写）</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元（小写￥</w:t>
            </w:r>
            <w:r>
              <w:rPr>
                <w:rFonts w:hint="eastAsia" w:ascii="宋体" w:hAnsi="宋体" w:eastAsia="宋体" w:cs="宋体"/>
                <w:b w:val="0"/>
                <w:bCs w:val="0"/>
                <w:color w:val="000000"/>
                <w:sz w:val="21"/>
                <w:szCs w:val="21"/>
                <w:highlight w:val="none"/>
                <w:lang w:val="en-US" w:eastAsia="zh-CN"/>
              </w:rPr>
              <w:t xml:space="preserve">       </w:t>
            </w:r>
            <w:r>
              <w:rPr>
                <w:rFonts w:hint="eastAsia" w:ascii="宋体" w:hAnsi="宋体" w:eastAsia="宋体" w:cs="宋体"/>
                <w:b w:val="0"/>
                <w:bCs w:val="0"/>
                <w:color w:val="000000"/>
                <w:sz w:val="21"/>
                <w:szCs w:val="21"/>
                <w:highlight w:val="none"/>
              </w:rPr>
              <w:t>）</w:t>
            </w:r>
          </w:p>
          <w:p>
            <w:pPr>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88" w:hRule="exact"/>
          <w:jc w:val="center"/>
        </w:trPr>
        <w:tc>
          <w:tcPr>
            <w:tcW w:w="1176" w:type="dxa"/>
            <w:vMerge w:val="continue"/>
            <w:tcBorders>
              <w:right w:val="single" w:color="auto" w:sz="2" w:space="0"/>
            </w:tcBorders>
            <w:vAlign w:val="center"/>
          </w:tcPr>
          <w:p>
            <w:pPr>
              <w:jc w:val="center"/>
              <w:outlineLvl w:val="9"/>
              <w:rPr>
                <w:rFonts w:hint="eastAsia" w:ascii="宋体" w:hAnsi="宋体" w:eastAsia="宋体" w:cs="宋体"/>
                <w:b/>
                <w:sz w:val="21"/>
                <w:szCs w:val="21"/>
              </w:rPr>
            </w:pPr>
          </w:p>
        </w:tc>
        <w:tc>
          <w:tcPr>
            <w:tcW w:w="1757" w:type="dxa"/>
            <w:vMerge w:val="continue"/>
            <w:tcBorders>
              <w:left w:val="single" w:color="auto" w:sz="2" w:space="0"/>
              <w:bottom w:val="single" w:color="auto" w:sz="2" w:space="0"/>
              <w:right w:val="single" w:color="auto" w:sz="2" w:space="0"/>
            </w:tcBorders>
            <w:vAlign w:val="center"/>
          </w:tcPr>
          <w:p>
            <w:pPr>
              <w:jc w:val="center"/>
              <w:outlineLvl w:val="9"/>
              <w:rPr>
                <w:rFonts w:hint="eastAsia" w:ascii="宋体" w:hAnsi="宋体" w:eastAsia="宋体" w:cs="宋体"/>
                <w:sz w:val="21"/>
                <w:szCs w:val="21"/>
              </w:rPr>
            </w:pPr>
          </w:p>
        </w:tc>
        <w:tc>
          <w:tcPr>
            <w:tcW w:w="6349" w:type="dxa"/>
            <w:tcBorders>
              <w:top w:val="single" w:color="auto" w:sz="12" w:space="0"/>
              <w:left w:val="single" w:color="auto" w:sz="2" w:space="0"/>
              <w:bottom w:val="single" w:color="auto" w:sz="2" w:space="0"/>
            </w:tcBorders>
            <w:vAlign w:val="center"/>
          </w:tcPr>
          <w:p>
            <w:pPr>
              <w:rPr>
                <w:rFonts w:hint="eastAsia" w:ascii="宋体" w:hAnsi="宋体" w:eastAsia="宋体" w:cs="宋体"/>
                <w:color w:val="000000"/>
                <w:sz w:val="21"/>
                <w:szCs w:val="21"/>
                <w:highlight w:val="none"/>
              </w:rPr>
            </w:pPr>
          </w:p>
          <w:p>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rPr>
              <w:t>□</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动态报价（自信息发布之日起，通过动态报价确定受让方）</w:t>
            </w:r>
          </w:p>
          <w:p>
            <w:pPr>
              <w:rPr>
                <w:rFonts w:hint="eastAsia" w:ascii="宋体" w:hAnsi="宋体" w:eastAsia="宋体" w:cs="宋体"/>
                <w:color w:val="000000"/>
                <w:sz w:val="21"/>
                <w:szCs w:val="21"/>
                <w:highlight w:val="none"/>
                <w:lang w:val="en-US" w:eastAsia="zh-CN"/>
              </w:rPr>
            </w:pPr>
          </w:p>
          <w:p>
            <w:pPr>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报价规则：</w:t>
            </w:r>
          </w:p>
          <w:p>
            <w:pPr>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lang w:val="en-US" w:eastAsia="zh-CN"/>
              </w:rPr>
              <w:t>1、自由报价期自信息披露公告发布之时起至信息披露公告发布期满第一个工作日上午9时止</w:t>
            </w:r>
          </w:p>
          <w:p>
            <w:pPr>
              <w:textAlignment w:val="baseline"/>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2、</w:t>
            </w:r>
            <w:r>
              <w:rPr>
                <w:rFonts w:hint="eastAsia" w:ascii="宋体" w:hAnsi="宋体" w:eastAsia="宋体" w:cs="宋体"/>
                <w:b w:val="0"/>
                <w:bCs w:val="0"/>
                <w:color w:val="000000"/>
                <w:sz w:val="21"/>
                <w:szCs w:val="21"/>
                <w:highlight w:val="none"/>
                <w:lang w:val="en"/>
              </w:rPr>
              <w:t>自由报价期结束后进入延时报价期</w:t>
            </w:r>
            <w:r>
              <w:rPr>
                <w:rFonts w:hint="eastAsia" w:ascii="宋体" w:hAnsi="宋体" w:eastAsia="宋体" w:cs="宋体"/>
                <w:b w:val="0"/>
                <w:bCs w:val="0"/>
                <w:color w:val="000000"/>
                <w:sz w:val="21"/>
                <w:szCs w:val="21"/>
                <w:highlight w:val="none"/>
                <w:lang w:val="en" w:eastAsia="zh-CN"/>
              </w:rPr>
              <w:t>，延</w:t>
            </w:r>
            <w:r>
              <w:rPr>
                <w:rFonts w:hint="eastAsia" w:ascii="宋体" w:hAnsi="宋体" w:eastAsia="宋体" w:cs="宋体"/>
                <w:b w:val="0"/>
                <w:bCs w:val="0"/>
                <w:color w:val="000000"/>
                <w:sz w:val="21"/>
                <w:szCs w:val="21"/>
                <w:highlight w:val="none"/>
              </w:rPr>
              <w:t>时报价周期为</w:t>
            </w:r>
            <w:r>
              <w:rPr>
                <w:rFonts w:hint="eastAsia" w:ascii="宋体" w:hAnsi="宋体" w:eastAsia="宋体" w:cs="宋体"/>
                <w:b w:val="0"/>
                <w:bCs w:val="0"/>
                <w:color w:val="000000"/>
                <w:sz w:val="21"/>
                <w:szCs w:val="21"/>
                <w:highlight w:val="none"/>
                <w:lang w:val="en-US" w:eastAsia="zh-CN"/>
              </w:rPr>
              <w:t>2</w:t>
            </w:r>
            <w:r>
              <w:rPr>
                <w:rFonts w:hint="eastAsia" w:ascii="宋体" w:hAnsi="宋体" w:eastAsia="宋体" w:cs="宋体"/>
                <w:b w:val="0"/>
                <w:bCs w:val="0"/>
                <w:color w:val="000000"/>
                <w:sz w:val="21"/>
                <w:szCs w:val="21"/>
                <w:highlight w:val="none"/>
              </w:rPr>
              <w:t>分钟（即</w:t>
            </w:r>
            <w:r>
              <w:rPr>
                <w:rFonts w:hint="eastAsia" w:ascii="宋体" w:hAnsi="宋体" w:eastAsia="宋体" w:cs="宋体"/>
                <w:b w:val="0"/>
                <w:bCs w:val="0"/>
                <w:color w:val="000000"/>
                <w:sz w:val="21"/>
                <w:szCs w:val="21"/>
                <w:highlight w:val="none"/>
                <w:lang w:val="en-US" w:eastAsia="zh-CN"/>
              </w:rPr>
              <w:t>120</w:t>
            </w:r>
            <w:r>
              <w:rPr>
                <w:rFonts w:hint="eastAsia" w:ascii="宋体" w:hAnsi="宋体" w:eastAsia="宋体" w:cs="宋体"/>
                <w:b w:val="0"/>
                <w:bCs w:val="0"/>
                <w:color w:val="000000"/>
                <w:sz w:val="21"/>
                <w:szCs w:val="21"/>
                <w:highlight w:val="none"/>
              </w:rPr>
              <w:t>秒）</w:t>
            </w:r>
          </w:p>
          <w:p>
            <w:pPr>
              <w:numPr>
                <w:ilvl w:val="0"/>
                <w:numId w:val="0"/>
              </w:numPr>
              <w:ind w:leftChars="0"/>
              <w:textAlignment w:val="baseline"/>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lang w:val="en-US" w:eastAsia="zh-CN"/>
              </w:rPr>
              <w:t>3、每次</w:t>
            </w:r>
            <w:r>
              <w:rPr>
                <w:rFonts w:hint="eastAsia" w:ascii="宋体" w:hAnsi="宋体" w:eastAsia="宋体" w:cs="宋体"/>
                <w:b w:val="0"/>
                <w:bCs w:val="0"/>
                <w:color w:val="000000"/>
                <w:sz w:val="21"/>
                <w:szCs w:val="21"/>
                <w:highlight w:val="none"/>
              </w:rPr>
              <w:t>加价幅度为人民币（大写）</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元（小写￥</w:t>
            </w:r>
            <w:r>
              <w:rPr>
                <w:rFonts w:hint="eastAsia" w:ascii="宋体" w:hAnsi="宋体" w:eastAsia="宋体" w:cs="宋体"/>
                <w:b w:val="0"/>
                <w:bCs w:val="0"/>
                <w:color w:val="000000"/>
                <w:sz w:val="21"/>
                <w:szCs w:val="21"/>
                <w:highlight w:val="none"/>
                <w:lang w:val="en-US" w:eastAsia="zh-CN"/>
              </w:rPr>
              <w:t xml:space="preserve">     </w:t>
            </w:r>
            <w:r>
              <w:rPr>
                <w:rFonts w:hint="eastAsia" w:ascii="宋体" w:hAnsi="宋体" w:eastAsia="宋体" w:cs="宋体"/>
                <w:b w:val="0"/>
                <w:bCs w:val="0"/>
                <w:color w:val="000000"/>
                <w:sz w:val="21"/>
                <w:szCs w:val="21"/>
                <w:highlight w:val="none"/>
              </w:rPr>
              <w:t>）</w:t>
            </w:r>
          </w:p>
          <w:p>
            <w:pPr>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04" w:hRule="exact"/>
          <w:jc w:val="center"/>
        </w:trPr>
        <w:tc>
          <w:tcPr>
            <w:tcW w:w="1176" w:type="dxa"/>
            <w:vMerge w:val="continue"/>
            <w:tcBorders>
              <w:bottom w:val="single" w:color="auto" w:sz="2" w:space="0"/>
              <w:right w:val="single" w:color="auto" w:sz="2" w:space="0"/>
            </w:tcBorders>
            <w:vAlign w:val="center"/>
          </w:tcPr>
          <w:p>
            <w:pPr>
              <w:jc w:val="center"/>
              <w:outlineLvl w:val="9"/>
              <w:rPr>
                <w:rFonts w:hint="eastAsia" w:ascii="宋体" w:hAnsi="宋体" w:eastAsia="宋体" w:cs="宋体"/>
                <w:b/>
                <w:sz w:val="21"/>
                <w:szCs w:val="21"/>
              </w:rPr>
            </w:pPr>
          </w:p>
        </w:tc>
        <w:tc>
          <w:tcPr>
            <w:tcW w:w="1757" w:type="dxa"/>
            <w:tcBorders>
              <w:top w:val="single" w:color="auto" w:sz="12" w:space="0"/>
              <w:left w:val="single" w:color="auto" w:sz="2" w:space="0"/>
              <w:bottom w:val="single" w:color="auto" w:sz="2" w:space="0"/>
              <w:right w:val="single" w:color="auto" w:sz="2" w:space="0"/>
            </w:tcBorders>
            <w:vAlign w:val="center"/>
          </w:tcPr>
          <w:p>
            <w:pPr>
              <w:jc w:val="center"/>
              <w:outlineLvl w:val="9"/>
              <w:rPr>
                <w:rFonts w:hint="eastAsia" w:ascii="宋体" w:hAnsi="宋体" w:eastAsia="宋体" w:cs="宋体"/>
                <w:sz w:val="21"/>
                <w:szCs w:val="21"/>
              </w:rPr>
            </w:pPr>
            <w:r>
              <w:rPr>
                <w:rFonts w:hint="eastAsia" w:ascii="宋体" w:hAnsi="宋体" w:eastAsia="宋体" w:cs="宋体"/>
                <w:color w:val="000000"/>
                <w:sz w:val="21"/>
                <w:szCs w:val="21"/>
              </w:rPr>
              <w:t>信息发布期满后</w:t>
            </w:r>
            <w:r>
              <w:rPr>
                <w:rFonts w:hint="eastAsia" w:ascii="宋体" w:hAnsi="宋体" w:eastAsia="宋体" w:cs="宋体"/>
                <w:color w:val="000000"/>
                <w:sz w:val="21"/>
                <w:szCs w:val="21"/>
                <w:lang w:val="en-US" w:eastAsia="zh-CN"/>
              </w:rPr>
              <w:t>，如只征集到一个符合条件的意向受让方</w:t>
            </w:r>
          </w:p>
        </w:tc>
        <w:tc>
          <w:tcPr>
            <w:tcW w:w="6349" w:type="dxa"/>
            <w:tcBorders>
              <w:top w:val="single" w:color="auto" w:sz="12" w:space="0"/>
              <w:left w:val="single" w:color="auto" w:sz="2" w:space="0"/>
              <w:bottom w:val="single" w:color="auto" w:sz="2" w:space="0"/>
            </w:tcBorders>
            <w:vAlign w:val="center"/>
          </w:tcPr>
          <w:p>
            <w:pPr>
              <w:outlineLvl w:val="9"/>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color="auto" w:fill="auto"/>
              </w:rPr>
              <w:t>在权利人放弃优先购买权的情况下，</w:t>
            </w:r>
            <w:r>
              <w:rPr>
                <w:rFonts w:hint="eastAsia" w:ascii="宋体" w:hAnsi="宋体" w:eastAsia="宋体" w:cs="宋体"/>
                <w:i w:val="0"/>
                <w:iCs w:val="0"/>
                <w:caps w:val="0"/>
                <w:color w:val="000000"/>
                <w:spacing w:val="0"/>
                <w:sz w:val="21"/>
                <w:szCs w:val="21"/>
                <w:shd w:val="clear" w:color="auto" w:fill="auto"/>
                <w:lang w:val="en-US" w:eastAsia="zh-CN"/>
              </w:rPr>
              <w:t>直接</w:t>
            </w:r>
            <w:r>
              <w:rPr>
                <w:rFonts w:hint="eastAsia" w:ascii="宋体" w:hAnsi="宋体" w:eastAsia="宋体" w:cs="宋体"/>
                <w:i w:val="0"/>
                <w:iCs w:val="0"/>
                <w:caps w:val="0"/>
                <w:color w:val="000000"/>
                <w:spacing w:val="0"/>
                <w:sz w:val="21"/>
                <w:szCs w:val="21"/>
                <w:shd w:val="clear" w:color="auto" w:fill="auto"/>
              </w:rPr>
              <w:t>协议转让。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5" w:hRule="exact"/>
          <w:jc w:val="center"/>
        </w:trPr>
        <w:tc>
          <w:tcPr>
            <w:tcW w:w="1176" w:type="dxa"/>
            <w:vMerge w:val="restart"/>
            <w:tcBorders>
              <w:top w:val="single" w:color="auto" w:sz="12" w:space="0"/>
              <w:bottom w:val="single" w:color="auto" w:sz="2" w:space="0"/>
              <w:right w:val="single" w:color="auto" w:sz="2" w:space="0"/>
            </w:tcBorders>
            <w:vAlign w:val="center"/>
          </w:tcPr>
          <w:p>
            <w:pPr>
              <w:jc w:val="center"/>
              <w:outlineLvl w:val="9"/>
              <w:rPr>
                <w:rFonts w:hint="eastAsia" w:ascii="宋体" w:hAnsi="宋体" w:eastAsia="宋体" w:cs="宋体"/>
                <w:b/>
                <w:sz w:val="21"/>
                <w:szCs w:val="21"/>
              </w:rPr>
            </w:pPr>
            <w:r>
              <w:rPr>
                <w:rFonts w:hint="eastAsia" w:ascii="宋体" w:hAnsi="宋体" w:eastAsia="宋体" w:cs="宋体"/>
                <w:b/>
                <w:sz w:val="21"/>
                <w:szCs w:val="21"/>
              </w:rPr>
              <w:t>交易</w:t>
            </w:r>
          </w:p>
          <w:p>
            <w:pPr>
              <w:jc w:val="center"/>
              <w:outlineLvl w:val="9"/>
              <w:rPr>
                <w:rFonts w:hint="eastAsia" w:ascii="宋体" w:hAnsi="宋体" w:eastAsia="宋体" w:cs="宋体"/>
                <w:b/>
                <w:sz w:val="21"/>
                <w:szCs w:val="21"/>
              </w:rPr>
            </w:pPr>
            <w:r>
              <w:rPr>
                <w:rFonts w:hint="eastAsia" w:ascii="宋体" w:hAnsi="宋体" w:eastAsia="宋体" w:cs="宋体"/>
                <w:b/>
                <w:sz w:val="21"/>
                <w:szCs w:val="21"/>
              </w:rPr>
              <w:t>条件</w:t>
            </w:r>
            <w:bookmarkEnd w:id="4"/>
            <w:bookmarkEnd w:id="5"/>
          </w:p>
        </w:tc>
        <w:tc>
          <w:tcPr>
            <w:tcW w:w="1757" w:type="dxa"/>
            <w:tcBorders>
              <w:top w:val="single" w:color="auto" w:sz="12" w:space="0"/>
              <w:left w:val="single" w:color="auto" w:sz="2" w:space="0"/>
              <w:bottom w:val="single" w:color="auto" w:sz="2" w:space="0"/>
              <w:right w:val="single" w:color="auto" w:sz="2" w:space="0"/>
            </w:tcBorders>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转让底价</w:t>
            </w:r>
          </w:p>
        </w:tc>
        <w:tc>
          <w:tcPr>
            <w:tcW w:w="6349" w:type="dxa"/>
            <w:tcBorders>
              <w:top w:val="single" w:color="auto" w:sz="12" w:space="0"/>
              <w:left w:val="single" w:color="auto" w:sz="2" w:space="0"/>
              <w:bottom w:val="single" w:color="auto" w:sz="2" w:space="0"/>
            </w:tcBorders>
            <w:vAlign w:val="center"/>
          </w:tcPr>
          <w:p>
            <w:pPr>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2" w:hRule="exact"/>
          <w:jc w:val="center"/>
        </w:trPr>
        <w:tc>
          <w:tcPr>
            <w:tcW w:w="1176" w:type="dxa"/>
            <w:vMerge w:val="continue"/>
            <w:tcBorders>
              <w:top w:val="single" w:color="auto" w:sz="2" w:space="0"/>
              <w:bottom w:val="single" w:color="auto" w:sz="2" w:space="0"/>
              <w:right w:val="single" w:color="auto" w:sz="2" w:space="0"/>
            </w:tcBorders>
            <w:vAlign w:val="center"/>
          </w:tcPr>
          <w:p>
            <w:pPr>
              <w:jc w:val="center"/>
              <w:outlineLvl w:val="9"/>
              <w:rPr>
                <w:rFonts w:hint="eastAsia" w:ascii="宋体" w:hAnsi="宋体" w:eastAsia="宋体" w:cs="宋体"/>
                <w:sz w:val="21"/>
                <w:szCs w:val="21"/>
              </w:rPr>
            </w:pPr>
          </w:p>
        </w:tc>
        <w:tc>
          <w:tcPr>
            <w:tcW w:w="1757" w:type="dxa"/>
            <w:tcBorders>
              <w:top w:val="single" w:color="auto" w:sz="2" w:space="0"/>
              <w:left w:val="single" w:color="auto" w:sz="2" w:space="0"/>
              <w:bottom w:val="single" w:color="auto" w:sz="2" w:space="0"/>
              <w:right w:val="single" w:color="auto" w:sz="2" w:space="0"/>
            </w:tcBorders>
            <w:vAlign w:val="center"/>
          </w:tcPr>
          <w:p>
            <w:pPr>
              <w:pStyle w:val="16"/>
              <w:outlineLvl w:val="9"/>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价款支付</w:t>
            </w:r>
          </w:p>
          <w:p>
            <w:pPr>
              <w:jc w:val="center"/>
              <w:outlineLvl w:val="9"/>
              <w:rPr>
                <w:rFonts w:hint="eastAsia" w:ascii="宋体" w:hAnsi="宋体" w:eastAsia="宋体" w:cs="宋体"/>
                <w:sz w:val="21"/>
                <w:szCs w:val="21"/>
              </w:rPr>
            </w:pPr>
            <w:r>
              <w:rPr>
                <w:rFonts w:hint="eastAsia" w:ascii="宋体" w:hAnsi="宋体" w:eastAsia="宋体" w:cs="宋体"/>
                <w:b w:val="0"/>
                <w:bCs/>
                <w:kern w:val="2"/>
                <w:sz w:val="21"/>
                <w:szCs w:val="21"/>
                <w:lang w:val="en-US" w:eastAsia="zh-CN" w:bidi="ar-SA"/>
              </w:rPr>
              <w:t>方式</w:t>
            </w:r>
          </w:p>
        </w:tc>
        <w:tc>
          <w:tcPr>
            <w:tcW w:w="6349" w:type="dxa"/>
            <w:tcBorders>
              <w:top w:val="single" w:color="auto" w:sz="2" w:space="0"/>
              <w:left w:val="single" w:color="auto" w:sz="2" w:space="0"/>
              <w:bottom w:val="single" w:color="auto" w:sz="2" w:space="0"/>
            </w:tcBorders>
            <w:vAlign w:val="center"/>
          </w:tcPr>
          <w:p>
            <w:pPr>
              <w:outlineLvl w:val="9"/>
              <w:rPr>
                <w:rFonts w:hint="eastAsia" w:ascii="宋体" w:hAnsi="宋体" w:eastAsia="宋体" w:cs="宋体"/>
                <w:sz w:val="21"/>
                <w:szCs w:val="21"/>
              </w:rPr>
            </w:pPr>
            <w:r>
              <w:rPr>
                <w:rFonts w:hint="eastAsia" w:ascii="宋体" w:hAnsi="宋体" w:eastAsia="宋体" w:cs="宋体"/>
                <w:sz w:val="21"/>
                <w:szCs w:val="21"/>
              </w:rPr>
              <w:t xml:space="preserve">□  A、一次性付款      </w:t>
            </w:r>
          </w:p>
          <w:p>
            <w:pPr>
              <w:outlineLvl w:val="9"/>
              <w:rPr>
                <w:rFonts w:hint="eastAsia" w:ascii="宋体" w:hAnsi="宋体" w:eastAsia="宋体" w:cs="宋体"/>
                <w:sz w:val="21"/>
                <w:szCs w:val="21"/>
              </w:rPr>
            </w:pPr>
            <w:r>
              <w:rPr>
                <w:rFonts w:hint="eastAsia" w:ascii="宋体" w:hAnsi="宋体" w:eastAsia="宋体" w:cs="宋体"/>
                <w:color w:val="000000"/>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B、分期付款</w:t>
            </w:r>
            <w:r>
              <w:rPr>
                <w:rFonts w:hint="eastAsia" w:ascii="宋体" w:hAnsi="宋体" w:eastAsia="宋体" w:cs="宋体"/>
                <w:color w:val="000000"/>
                <w:sz w:val="21"/>
                <w:szCs w:val="21"/>
              </w:rPr>
              <w:t>，具体要求：</w:t>
            </w:r>
            <w:r>
              <w:rPr>
                <w:rFonts w:hint="eastAsia" w:ascii="宋体" w:hAnsi="宋体" w:eastAsia="宋体" w:cs="宋体"/>
                <w:color w:val="000000"/>
                <w:sz w:val="21"/>
                <w:szCs w:val="21"/>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687" w:hRule="atLeast"/>
          <w:jc w:val="center"/>
        </w:trPr>
        <w:tc>
          <w:tcPr>
            <w:tcW w:w="1176" w:type="dxa"/>
            <w:vMerge w:val="continue"/>
            <w:tcBorders>
              <w:top w:val="single" w:color="auto" w:sz="2" w:space="0"/>
              <w:bottom w:val="single" w:color="auto" w:sz="2" w:space="0"/>
              <w:right w:val="single" w:color="auto" w:sz="2" w:space="0"/>
            </w:tcBorders>
            <w:vAlign w:val="top"/>
          </w:tcPr>
          <w:p>
            <w:pPr>
              <w:outlineLvl w:val="9"/>
              <w:rPr>
                <w:rFonts w:hint="eastAsia" w:ascii="宋体" w:hAnsi="宋体" w:eastAsia="宋体" w:cs="宋体"/>
                <w:sz w:val="21"/>
                <w:szCs w:val="21"/>
              </w:rPr>
            </w:pPr>
          </w:p>
        </w:tc>
        <w:tc>
          <w:tcPr>
            <w:tcW w:w="1757" w:type="dxa"/>
            <w:tcBorders>
              <w:top w:val="single" w:color="auto" w:sz="2" w:space="0"/>
              <w:left w:val="single" w:color="auto" w:sz="2" w:space="0"/>
              <w:bottom w:val="single" w:color="auto" w:sz="2" w:space="0"/>
              <w:right w:val="single" w:color="auto" w:sz="2" w:space="0"/>
            </w:tcBorders>
            <w:vAlign w:val="center"/>
          </w:tcPr>
          <w:p>
            <w:pPr>
              <w:pStyle w:val="15"/>
              <w:spacing w:before="0" w:after="0"/>
              <w:jc w:val="center"/>
              <w:outlineLvl w:val="9"/>
              <w:rPr>
                <w:rFonts w:hint="eastAsia" w:ascii="宋体" w:hAnsi="宋体" w:eastAsia="宋体" w:cs="宋体"/>
                <w:sz w:val="21"/>
                <w:szCs w:val="21"/>
              </w:rPr>
            </w:pPr>
            <w:r>
              <w:rPr>
                <w:rFonts w:hint="eastAsia" w:ascii="宋体" w:hAnsi="宋体" w:eastAsia="宋体" w:cs="宋体"/>
                <w:sz w:val="21"/>
                <w:szCs w:val="21"/>
              </w:rPr>
              <w:t>与转让相关的</w:t>
            </w:r>
          </w:p>
          <w:p>
            <w:pPr>
              <w:pStyle w:val="15"/>
              <w:spacing w:before="0" w:after="0"/>
              <w:jc w:val="center"/>
              <w:outlineLvl w:val="9"/>
              <w:rPr>
                <w:rFonts w:hint="eastAsia" w:ascii="宋体" w:hAnsi="宋体" w:eastAsia="宋体" w:cs="宋体"/>
                <w:sz w:val="21"/>
                <w:szCs w:val="21"/>
              </w:rPr>
            </w:pPr>
            <w:r>
              <w:rPr>
                <w:rFonts w:hint="eastAsia" w:ascii="宋体" w:hAnsi="宋体" w:eastAsia="宋体" w:cs="宋体"/>
                <w:sz w:val="21"/>
                <w:szCs w:val="21"/>
              </w:rPr>
              <w:t>其他条件</w:t>
            </w:r>
          </w:p>
        </w:tc>
        <w:tc>
          <w:tcPr>
            <w:tcW w:w="6349" w:type="dxa"/>
            <w:tcBorders>
              <w:top w:val="single" w:color="auto" w:sz="2" w:space="0"/>
              <w:left w:val="single" w:color="auto" w:sz="2" w:space="0"/>
              <w:bottom w:val="single" w:color="auto" w:sz="2" w:space="0"/>
            </w:tcBorders>
            <w:vAlign w:val="center"/>
          </w:tcPr>
          <w:p>
            <w:pPr>
              <w:pStyle w:val="9"/>
              <w:keepNext w:val="0"/>
              <w:keepLines w:val="0"/>
              <w:pageBreakBefore w:val="0"/>
              <w:widowControl/>
              <w:numPr>
                <w:ilvl w:val="0"/>
                <w:numId w:val="4"/>
              </w:numPr>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60" w:lineRule="exact"/>
              <w:jc w:val="both"/>
              <w:textAlignment w:val="auto"/>
              <w:rPr>
                <w:rFonts w:hint="eastAsia" w:ascii="宋体" w:hAnsi="宋体" w:eastAsia="宋体" w:cs="宋体"/>
                <w:b w:val="0"/>
                <w:bCs w:val="0"/>
                <w:color w:val="333333"/>
                <w:kern w:val="2"/>
                <w:sz w:val="18"/>
                <w:szCs w:val="18"/>
                <w:highlight w:val="none"/>
                <w:shd w:val="clear" w:color="auto" w:fill="FFFFFF"/>
                <w:lang w:bidi="ar-SA"/>
              </w:rPr>
            </w:pPr>
            <w:r>
              <w:rPr>
                <w:rFonts w:hint="eastAsia" w:ascii="宋体" w:hAnsi="宋体" w:eastAsia="宋体" w:cs="宋体"/>
                <w:b w:val="0"/>
                <w:bCs w:val="0"/>
                <w:color w:val="333333"/>
                <w:kern w:val="2"/>
                <w:sz w:val="18"/>
                <w:szCs w:val="18"/>
                <w:highlight w:val="none"/>
                <w:shd w:val="clear" w:color="auto" w:fill="FFFFFF"/>
                <w:lang w:val="en-US" w:eastAsia="zh-CN" w:bidi="ar-SA"/>
              </w:rPr>
              <w:t>股交中心</w:t>
            </w:r>
            <w:r>
              <w:rPr>
                <w:rFonts w:hint="eastAsia" w:ascii="宋体" w:hAnsi="宋体" w:eastAsia="宋体" w:cs="宋体"/>
                <w:b w:val="0"/>
                <w:bCs w:val="0"/>
                <w:color w:val="333333"/>
                <w:kern w:val="2"/>
                <w:sz w:val="18"/>
                <w:szCs w:val="18"/>
                <w:highlight w:val="none"/>
                <w:shd w:val="clear" w:color="auto" w:fill="FFFFFF"/>
                <w:lang w:bidi="ar-SA"/>
              </w:rPr>
              <w:t>仅就</w:t>
            </w:r>
            <w:r>
              <w:rPr>
                <w:rFonts w:hint="eastAsia" w:ascii="宋体" w:hAnsi="宋体" w:eastAsia="宋体" w:cs="宋体"/>
                <w:b w:val="0"/>
                <w:bCs w:val="0"/>
                <w:color w:val="333333"/>
                <w:kern w:val="2"/>
                <w:sz w:val="18"/>
                <w:szCs w:val="18"/>
                <w:highlight w:val="none"/>
                <w:shd w:val="clear" w:color="auto" w:fill="FFFFFF"/>
                <w:lang w:val="en-US" w:eastAsia="zh-CN" w:bidi="ar-SA"/>
              </w:rPr>
              <w:t>转让方</w:t>
            </w:r>
            <w:r>
              <w:rPr>
                <w:rFonts w:hint="eastAsia" w:ascii="宋体" w:hAnsi="宋体" w:eastAsia="宋体" w:cs="宋体"/>
                <w:b w:val="0"/>
                <w:bCs w:val="0"/>
                <w:color w:val="333333"/>
                <w:kern w:val="2"/>
                <w:sz w:val="18"/>
                <w:szCs w:val="18"/>
                <w:highlight w:val="none"/>
                <w:shd w:val="clear" w:color="auto" w:fill="FFFFFF"/>
                <w:lang w:bidi="ar-SA"/>
              </w:rPr>
              <w:t>提</w:t>
            </w:r>
            <w:r>
              <w:rPr>
                <w:rFonts w:hint="eastAsia" w:ascii="宋体" w:hAnsi="宋体" w:eastAsia="宋体" w:cs="宋体"/>
                <w:b w:val="0"/>
                <w:bCs w:val="0"/>
                <w:color w:val="333333"/>
                <w:kern w:val="2"/>
                <w:sz w:val="18"/>
                <w:szCs w:val="18"/>
                <w:highlight w:val="none"/>
                <w:shd w:val="clear" w:color="auto" w:fill="FFFFFF"/>
                <w:lang w:val="en-US" w:eastAsia="zh-CN" w:bidi="ar-SA"/>
              </w:rPr>
              <w:t>交的《信息发布申请书》内容进行信息公告</w:t>
            </w:r>
            <w:r>
              <w:rPr>
                <w:rFonts w:hint="eastAsia" w:ascii="宋体" w:hAnsi="宋体" w:eastAsia="宋体" w:cs="宋体"/>
                <w:b w:val="0"/>
                <w:bCs w:val="0"/>
                <w:color w:val="333333"/>
                <w:kern w:val="2"/>
                <w:sz w:val="18"/>
                <w:szCs w:val="18"/>
                <w:highlight w:val="none"/>
                <w:shd w:val="clear" w:color="auto" w:fill="FFFFFF"/>
                <w:lang w:bidi="ar-SA"/>
              </w:rPr>
              <w:t>，</w:t>
            </w:r>
            <w:r>
              <w:rPr>
                <w:rFonts w:hint="eastAsia" w:ascii="宋体" w:hAnsi="宋体" w:eastAsia="宋体" w:cs="宋体"/>
                <w:b w:val="0"/>
                <w:bCs w:val="0"/>
                <w:color w:val="333333"/>
                <w:kern w:val="2"/>
                <w:sz w:val="18"/>
                <w:szCs w:val="18"/>
                <w:highlight w:val="none"/>
                <w:shd w:val="clear" w:color="auto" w:fill="FFFFFF"/>
                <w:lang w:val="en-US" w:eastAsia="zh-CN" w:bidi="ar-SA"/>
              </w:rPr>
              <w:t>公告内容</w:t>
            </w:r>
            <w:r>
              <w:rPr>
                <w:rFonts w:hint="eastAsia" w:ascii="宋体" w:hAnsi="宋体" w:eastAsia="宋体" w:cs="宋体"/>
                <w:b w:val="0"/>
                <w:bCs w:val="0"/>
                <w:color w:val="000000"/>
                <w:kern w:val="2"/>
                <w:sz w:val="18"/>
                <w:szCs w:val="18"/>
                <w:highlight w:val="none"/>
                <w:lang w:bidi="ar-SA"/>
              </w:rPr>
              <w:t>不代表</w:t>
            </w:r>
            <w:r>
              <w:rPr>
                <w:rFonts w:hint="eastAsia" w:ascii="宋体" w:hAnsi="宋体" w:eastAsia="宋体" w:cs="宋体"/>
                <w:b w:val="0"/>
                <w:bCs w:val="0"/>
                <w:color w:val="000000"/>
                <w:kern w:val="2"/>
                <w:sz w:val="18"/>
                <w:szCs w:val="18"/>
                <w:highlight w:val="none"/>
                <w:lang w:val="en-US" w:eastAsia="zh-CN" w:bidi="ar-SA"/>
              </w:rPr>
              <w:t>股交</w:t>
            </w:r>
            <w:r>
              <w:rPr>
                <w:rFonts w:hint="eastAsia" w:ascii="宋体" w:hAnsi="宋体" w:eastAsia="宋体" w:cs="宋体"/>
                <w:b w:val="0"/>
                <w:bCs w:val="0"/>
                <w:color w:val="000000"/>
                <w:kern w:val="2"/>
                <w:sz w:val="18"/>
                <w:szCs w:val="18"/>
                <w:highlight w:val="none"/>
                <w:lang w:eastAsia="zh-CN" w:bidi="ar-SA"/>
              </w:rPr>
              <w:t>中心</w:t>
            </w:r>
            <w:r>
              <w:rPr>
                <w:rFonts w:hint="eastAsia" w:ascii="宋体" w:hAnsi="宋体" w:eastAsia="宋体" w:cs="宋体"/>
                <w:b w:val="0"/>
                <w:bCs w:val="0"/>
                <w:color w:val="000000"/>
                <w:kern w:val="2"/>
                <w:sz w:val="18"/>
                <w:szCs w:val="18"/>
                <w:highlight w:val="none"/>
                <w:lang w:bidi="ar-SA"/>
              </w:rPr>
              <w:t>的观点和立场。</w:t>
            </w:r>
            <w:r>
              <w:rPr>
                <w:rFonts w:hint="eastAsia" w:ascii="宋体" w:hAnsi="宋体" w:eastAsia="宋体" w:cs="宋体"/>
                <w:b w:val="0"/>
                <w:bCs w:val="0"/>
                <w:color w:val="000000"/>
                <w:kern w:val="2"/>
                <w:sz w:val="18"/>
                <w:szCs w:val="18"/>
                <w:highlight w:val="none"/>
                <w:lang w:val="en-US" w:eastAsia="zh-CN" w:bidi="ar-SA"/>
              </w:rPr>
              <w:t>股交</w:t>
            </w:r>
            <w:r>
              <w:rPr>
                <w:rFonts w:hint="eastAsia" w:ascii="宋体" w:hAnsi="宋体" w:eastAsia="宋体" w:cs="宋体"/>
                <w:b w:val="0"/>
                <w:bCs w:val="0"/>
                <w:color w:val="000000"/>
                <w:kern w:val="2"/>
                <w:sz w:val="18"/>
                <w:szCs w:val="18"/>
                <w:highlight w:val="none"/>
                <w:lang w:bidi="ar-SA"/>
              </w:rPr>
              <w:t>中心</w:t>
            </w:r>
            <w:r>
              <w:rPr>
                <w:rFonts w:hint="eastAsia" w:ascii="宋体" w:hAnsi="宋体" w:eastAsia="宋体" w:cs="宋体"/>
                <w:b w:val="0"/>
                <w:bCs w:val="0"/>
                <w:color w:val="000000"/>
                <w:kern w:val="2"/>
                <w:sz w:val="18"/>
                <w:szCs w:val="18"/>
                <w:highlight w:val="none"/>
                <w:lang w:eastAsia="zh-CN" w:bidi="ar-SA"/>
              </w:rPr>
              <w:t>对</w:t>
            </w:r>
            <w:r>
              <w:rPr>
                <w:rFonts w:hint="eastAsia" w:ascii="宋体" w:hAnsi="宋体" w:eastAsia="宋体" w:cs="宋体"/>
                <w:b w:val="0"/>
                <w:bCs w:val="0"/>
                <w:color w:val="000000"/>
                <w:kern w:val="2"/>
                <w:sz w:val="18"/>
                <w:szCs w:val="18"/>
                <w:highlight w:val="none"/>
                <w:lang w:bidi="ar-SA"/>
              </w:rPr>
              <w:t>转让标的</w:t>
            </w:r>
            <w:r>
              <w:rPr>
                <w:rFonts w:hint="eastAsia" w:ascii="宋体" w:hAnsi="宋体" w:eastAsia="宋体" w:cs="宋体"/>
                <w:b w:val="0"/>
                <w:bCs w:val="0"/>
                <w:color w:val="000000"/>
                <w:kern w:val="2"/>
                <w:sz w:val="18"/>
                <w:szCs w:val="18"/>
                <w:highlight w:val="none"/>
                <w:lang w:val="en-US" w:eastAsia="zh-CN" w:bidi="ar-SA"/>
              </w:rPr>
              <w:t>现状</w:t>
            </w:r>
            <w:r>
              <w:rPr>
                <w:rFonts w:hint="eastAsia" w:ascii="宋体" w:hAnsi="宋体" w:eastAsia="宋体" w:cs="宋体"/>
                <w:b w:val="0"/>
                <w:bCs w:val="0"/>
                <w:color w:val="000000"/>
                <w:kern w:val="2"/>
                <w:sz w:val="18"/>
                <w:szCs w:val="18"/>
                <w:highlight w:val="none"/>
                <w:lang w:eastAsia="zh-CN" w:bidi="ar-SA"/>
              </w:rPr>
              <w:t>、</w:t>
            </w:r>
            <w:r>
              <w:rPr>
                <w:rFonts w:hint="eastAsia" w:ascii="宋体" w:hAnsi="宋体" w:eastAsia="宋体" w:cs="宋体"/>
                <w:b w:val="0"/>
                <w:bCs w:val="0"/>
                <w:color w:val="000000"/>
                <w:kern w:val="2"/>
                <w:sz w:val="18"/>
                <w:szCs w:val="18"/>
                <w:highlight w:val="none"/>
                <w:lang w:bidi="ar-SA"/>
              </w:rPr>
              <w:t>可回收性</w:t>
            </w:r>
            <w:r>
              <w:rPr>
                <w:rFonts w:hint="eastAsia" w:ascii="宋体" w:hAnsi="宋体" w:eastAsia="宋体" w:cs="宋体"/>
                <w:b w:val="0"/>
                <w:bCs w:val="0"/>
                <w:color w:val="000000"/>
                <w:kern w:val="2"/>
                <w:sz w:val="18"/>
                <w:szCs w:val="18"/>
                <w:highlight w:val="none"/>
                <w:lang w:eastAsia="zh-CN" w:bidi="ar-SA"/>
              </w:rPr>
              <w:t>或</w:t>
            </w:r>
            <w:r>
              <w:rPr>
                <w:rFonts w:hint="eastAsia" w:ascii="宋体" w:hAnsi="宋体" w:eastAsia="宋体" w:cs="宋体"/>
                <w:b w:val="0"/>
                <w:bCs w:val="0"/>
                <w:color w:val="000000"/>
                <w:kern w:val="2"/>
                <w:sz w:val="18"/>
                <w:szCs w:val="18"/>
                <w:highlight w:val="none"/>
                <w:lang w:bidi="ar-SA"/>
              </w:rPr>
              <w:t>收益</w:t>
            </w:r>
            <w:r>
              <w:rPr>
                <w:rFonts w:hint="eastAsia" w:ascii="宋体" w:hAnsi="宋体" w:eastAsia="宋体" w:cs="宋体"/>
                <w:b w:val="0"/>
                <w:bCs w:val="0"/>
                <w:color w:val="000000"/>
                <w:kern w:val="2"/>
                <w:sz w:val="18"/>
                <w:szCs w:val="18"/>
                <w:highlight w:val="none"/>
                <w:lang w:eastAsia="zh-CN" w:bidi="ar-SA"/>
              </w:rPr>
              <w:t>不</w:t>
            </w:r>
            <w:r>
              <w:rPr>
                <w:rFonts w:hint="eastAsia" w:ascii="宋体" w:hAnsi="宋体" w:eastAsia="宋体" w:cs="宋体"/>
                <w:b w:val="0"/>
                <w:bCs w:val="0"/>
                <w:color w:val="000000"/>
                <w:kern w:val="2"/>
                <w:sz w:val="18"/>
                <w:szCs w:val="18"/>
                <w:highlight w:val="none"/>
                <w:lang w:bidi="ar-SA"/>
              </w:rPr>
              <w:t>作任何明示</w:t>
            </w:r>
            <w:r>
              <w:rPr>
                <w:rFonts w:hint="eastAsia" w:ascii="宋体" w:hAnsi="宋体" w:eastAsia="宋体" w:cs="宋体"/>
                <w:b w:val="0"/>
                <w:bCs w:val="0"/>
                <w:color w:val="000000"/>
                <w:kern w:val="2"/>
                <w:sz w:val="18"/>
                <w:szCs w:val="18"/>
                <w:highlight w:val="none"/>
                <w:lang w:eastAsia="zh-CN" w:bidi="ar-SA"/>
              </w:rPr>
              <w:t>、</w:t>
            </w:r>
            <w:r>
              <w:rPr>
                <w:rFonts w:hint="eastAsia" w:ascii="宋体" w:hAnsi="宋体" w:eastAsia="宋体" w:cs="宋体"/>
                <w:b w:val="0"/>
                <w:bCs w:val="0"/>
                <w:color w:val="000000"/>
                <w:kern w:val="2"/>
                <w:sz w:val="18"/>
                <w:szCs w:val="18"/>
                <w:highlight w:val="none"/>
                <w:lang w:bidi="ar-SA"/>
              </w:rPr>
              <w:t>暗示的声明或保证</w:t>
            </w:r>
            <w:r>
              <w:rPr>
                <w:rFonts w:hint="eastAsia" w:ascii="宋体" w:hAnsi="宋体" w:eastAsia="宋体" w:cs="宋体"/>
                <w:b w:val="0"/>
                <w:bCs w:val="0"/>
                <w:color w:val="000000"/>
                <w:kern w:val="2"/>
                <w:sz w:val="18"/>
                <w:szCs w:val="18"/>
                <w:highlight w:val="none"/>
                <w:lang w:eastAsia="zh-CN" w:bidi="ar-SA"/>
              </w:rPr>
              <w:t>，</w:t>
            </w:r>
            <w:r>
              <w:rPr>
                <w:rFonts w:hint="eastAsia" w:ascii="宋体" w:hAnsi="宋体" w:eastAsia="宋体" w:cs="宋体"/>
                <w:b w:val="0"/>
                <w:bCs w:val="0"/>
                <w:color w:val="333333"/>
                <w:kern w:val="2"/>
                <w:sz w:val="18"/>
                <w:szCs w:val="18"/>
                <w:highlight w:val="none"/>
                <w:shd w:val="clear" w:color="auto" w:fill="FFFFFF"/>
                <w:lang w:bidi="ar-SA"/>
              </w:rPr>
              <w:t>不承担瑕疵担保责任。</w:t>
            </w:r>
          </w:p>
          <w:p>
            <w:pPr>
              <w:pStyle w:val="9"/>
              <w:keepNext w:val="0"/>
              <w:keepLines w:val="0"/>
              <w:pageBreakBefore w:val="0"/>
              <w:widowControl/>
              <w:numPr>
                <w:ilvl w:val="0"/>
                <w:numId w:val="4"/>
              </w:numPr>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60" w:lineRule="exact"/>
              <w:jc w:val="both"/>
              <w:textAlignment w:val="auto"/>
              <w:rPr>
                <w:rFonts w:hint="eastAsia" w:ascii="宋体" w:hAnsi="宋体" w:eastAsia="宋体" w:cs="宋体"/>
                <w:b w:val="0"/>
                <w:bCs w:val="0"/>
                <w:color w:val="000000"/>
                <w:sz w:val="18"/>
                <w:szCs w:val="18"/>
                <w:highlight w:val="none"/>
                <w:lang w:eastAsia="zh-CN"/>
              </w:rPr>
            </w:pPr>
            <w:r>
              <w:rPr>
                <w:rFonts w:hint="eastAsia" w:ascii="宋体" w:hAnsi="宋体" w:eastAsia="宋体" w:cs="宋体"/>
                <w:b w:val="0"/>
                <w:bCs w:val="0"/>
                <w:color w:val="000000"/>
                <w:sz w:val="18"/>
                <w:szCs w:val="18"/>
                <w:highlight w:val="none"/>
              </w:rPr>
              <w:t>意向受让方应按</w:t>
            </w:r>
            <w:r>
              <w:rPr>
                <w:rFonts w:hint="eastAsia" w:ascii="宋体" w:hAnsi="宋体" w:eastAsia="宋体" w:cs="宋体"/>
                <w:b w:val="0"/>
                <w:bCs w:val="0"/>
                <w:color w:val="000000"/>
                <w:sz w:val="18"/>
                <w:szCs w:val="18"/>
                <w:highlight w:val="none"/>
                <w:lang w:val="en-US" w:eastAsia="zh-CN"/>
              </w:rPr>
              <w:t>信息</w:t>
            </w:r>
            <w:r>
              <w:rPr>
                <w:rFonts w:hint="eastAsia" w:ascii="宋体" w:hAnsi="宋体" w:eastAsia="宋体" w:cs="宋体"/>
                <w:b w:val="0"/>
                <w:bCs w:val="0"/>
                <w:color w:val="000000"/>
                <w:sz w:val="18"/>
                <w:szCs w:val="18"/>
                <w:highlight w:val="none"/>
              </w:rPr>
              <w:t>公告要求</w:t>
            </w:r>
            <w:r>
              <w:rPr>
                <w:rFonts w:hint="eastAsia" w:ascii="宋体" w:hAnsi="宋体" w:eastAsia="宋体" w:cs="宋体"/>
                <w:b w:val="0"/>
                <w:bCs w:val="0"/>
                <w:color w:val="000000"/>
                <w:sz w:val="18"/>
                <w:szCs w:val="18"/>
                <w:highlight w:val="none"/>
                <w:lang w:val="en-US" w:eastAsia="zh-CN"/>
              </w:rPr>
              <w:t>交纳交易</w:t>
            </w:r>
            <w:r>
              <w:rPr>
                <w:rFonts w:hint="eastAsia" w:ascii="宋体" w:hAnsi="宋体" w:eastAsia="宋体" w:cs="宋体"/>
                <w:b w:val="0"/>
                <w:bCs w:val="0"/>
                <w:color w:val="000000"/>
                <w:sz w:val="18"/>
                <w:szCs w:val="18"/>
                <w:highlight w:val="none"/>
              </w:rPr>
              <w:t>保证金至</w:t>
            </w:r>
            <w:r>
              <w:rPr>
                <w:rFonts w:hint="eastAsia" w:ascii="宋体" w:hAnsi="宋体" w:eastAsia="宋体" w:cs="宋体"/>
                <w:b w:val="0"/>
                <w:bCs w:val="0"/>
                <w:color w:val="000000"/>
                <w:sz w:val="18"/>
                <w:szCs w:val="18"/>
                <w:highlight w:val="none"/>
                <w:lang w:val="en-US" w:eastAsia="zh-CN"/>
              </w:rPr>
              <w:t>股交</w:t>
            </w:r>
            <w:r>
              <w:rPr>
                <w:rFonts w:hint="eastAsia" w:ascii="宋体" w:hAnsi="宋体" w:eastAsia="宋体" w:cs="宋体"/>
                <w:b w:val="0"/>
                <w:bCs w:val="0"/>
                <w:color w:val="000000"/>
                <w:sz w:val="18"/>
                <w:szCs w:val="18"/>
                <w:highlight w:val="none"/>
              </w:rPr>
              <w:t>中心指定账户。</w:t>
            </w:r>
          </w:p>
          <w:p>
            <w:pPr>
              <w:pStyle w:val="9"/>
              <w:keepNext w:val="0"/>
              <w:keepLines w:val="0"/>
              <w:pageBreakBefore w:val="0"/>
              <w:widowControl/>
              <w:numPr>
                <w:ilvl w:val="0"/>
                <w:numId w:val="4"/>
              </w:numPr>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60" w:lineRule="exact"/>
              <w:jc w:val="both"/>
              <w:textAlignment w:val="auto"/>
              <w:rPr>
                <w:rFonts w:hint="eastAsia" w:ascii="宋体" w:hAnsi="宋体" w:eastAsia="宋体" w:cs="宋体"/>
                <w:b w:val="0"/>
                <w:bCs w:val="0"/>
                <w:color w:val="000000"/>
                <w:sz w:val="18"/>
                <w:szCs w:val="18"/>
                <w:highlight w:val="none"/>
                <w:lang w:eastAsia="zh-CN"/>
              </w:rPr>
            </w:pPr>
            <w:r>
              <w:rPr>
                <w:rFonts w:hint="eastAsia" w:ascii="宋体" w:hAnsi="宋体" w:eastAsia="宋体" w:cs="宋体"/>
                <w:b w:val="0"/>
                <w:bCs w:val="0"/>
                <w:color w:val="000000"/>
                <w:sz w:val="18"/>
                <w:szCs w:val="18"/>
                <w:highlight w:val="none"/>
                <w:lang w:val="en-US" w:eastAsia="zh-CN"/>
              </w:rPr>
              <w:t>采用货币资金受让标的的意向受让方优先于采用资产置换形式受让标的意向受让方。</w:t>
            </w:r>
          </w:p>
          <w:p>
            <w:pPr>
              <w:pStyle w:val="9"/>
              <w:keepNext w:val="0"/>
              <w:keepLines w:val="0"/>
              <w:pageBreakBefore w:val="0"/>
              <w:widowControl/>
              <w:numPr>
                <w:ilvl w:val="0"/>
                <w:numId w:val="4"/>
              </w:numPr>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60" w:lineRule="exact"/>
              <w:jc w:val="both"/>
              <w:textAlignment w:val="auto"/>
              <w:rPr>
                <w:rFonts w:hint="eastAsia" w:ascii="宋体" w:hAnsi="宋体" w:eastAsia="宋体" w:cs="宋体"/>
                <w:b w:val="0"/>
                <w:bCs w:val="0"/>
                <w:color w:val="000000"/>
                <w:sz w:val="18"/>
                <w:szCs w:val="18"/>
                <w:highlight w:val="none"/>
                <w:lang w:eastAsia="zh-CN"/>
              </w:rPr>
            </w:pPr>
            <w:r>
              <w:rPr>
                <w:rFonts w:hint="eastAsia" w:ascii="宋体" w:hAnsi="宋体" w:eastAsia="宋体" w:cs="宋体"/>
                <w:b w:val="0"/>
                <w:bCs w:val="0"/>
                <w:color w:val="000000"/>
                <w:sz w:val="18"/>
                <w:szCs w:val="18"/>
                <w:highlight w:val="none"/>
              </w:rPr>
              <w:t>若</w:t>
            </w:r>
            <w:r>
              <w:rPr>
                <w:rFonts w:hint="eastAsia" w:ascii="宋体" w:hAnsi="宋体" w:eastAsia="宋体" w:cs="宋体"/>
                <w:b w:val="0"/>
                <w:bCs w:val="0"/>
                <w:color w:val="000000"/>
                <w:sz w:val="18"/>
                <w:szCs w:val="18"/>
                <w:highlight w:val="none"/>
                <w:lang w:val="en-US" w:eastAsia="zh-CN"/>
              </w:rPr>
              <w:t>信息公告期满，征集到一</w:t>
            </w:r>
            <w:r>
              <w:rPr>
                <w:rFonts w:hint="eastAsia" w:ascii="宋体" w:hAnsi="宋体" w:eastAsia="宋体" w:cs="宋体"/>
                <w:b w:val="0"/>
                <w:bCs w:val="0"/>
                <w:color w:val="000000"/>
                <w:sz w:val="18"/>
                <w:szCs w:val="18"/>
                <w:highlight w:val="none"/>
              </w:rPr>
              <w:t>家符合条件的意向受让方</w:t>
            </w:r>
            <w:r>
              <w:rPr>
                <w:rFonts w:hint="eastAsia" w:ascii="宋体" w:hAnsi="宋体" w:eastAsia="宋体" w:cs="宋体"/>
                <w:b w:val="0"/>
                <w:bCs w:val="0"/>
                <w:i w:val="0"/>
                <w:iCs w:val="0"/>
                <w:caps w:val="0"/>
                <w:color w:val="000000"/>
                <w:spacing w:val="0"/>
                <w:sz w:val="18"/>
                <w:szCs w:val="18"/>
                <w:highlight w:val="none"/>
                <w:shd w:val="clear" w:color="auto" w:fill="auto"/>
                <w:lang w:eastAsia="zh-CN"/>
              </w:rPr>
              <w:t>，</w:t>
            </w:r>
            <w:r>
              <w:rPr>
                <w:rFonts w:hint="eastAsia" w:ascii="宋体" w:hAnsi="宋体" w:eastAsia="宋体" w:cs="宋体"/>
                <w:b w:val="0"/>
                <w:bCs w:val="0"/>
                <w:color w:val="000000"/>
                <w:sz w:val="18"/>
                <w:szCs w:val="18"/>
                <w:highlight w:val="none"/>
              </w:rPr>
              <w:t>则</w:t>
            </w:r>
            <w:r>
              <w:rPr>
                <w:rFonts w:hint="eastAsia" w:ascii="宋体" w:hAnsi="宋体" w:eastAsia="宋体" w:cs="宋体"/>
                <w:b w:val="0"/>
                <w:bCs w:val="0"/>
                <w:color w:val="000000"/>
                <w:sz w:val="18"/>
                <w:szCs w:val="18"/>
                <w:highlight w:val="none"/>
                <w:lang w:val="en-US" w:eastAsia="zh-CN"/>
              </w:rPr>
              <w:t>被确定为最终受让方</w:t>
            </w:r>
            <w:r>
              <w:rPr>
                <w:rFonts w:hint="eastAsia" w:ascii="宋体" w:hAnsi="宋体" w:eastAsia="宋体" w:cs="宋体"/>
                <w:b w:val="0"/>
                <w:bCs w:val="0"/>
                <w:color w:val="000000"/>
                <w:sz w:val="18"/>
                <w:szCs w:val="18"/>
                <w:highlight w:val="none"/>
              </w:rPr>
              <w:t>；</w:t>
            </w:r>
            <w:r>
              <w:rPr>
                <w:rFonts w:hint="eastAsia" w:ascii="宋体" w:hAnsi="宋体" w:eastAsia="宋体" w:cs="宋体"/>
                <w:b w:val="0"/>
                <w:bCs w:val="0"/>
                <w:color w:val="000000"/>
                <w:sz w:val="18"/>
                <w:szCs w:val="18"/>
                <w:highlight w:val="none"/>
                <w:lang w:val="en-US" w:eastAsia="zh-CN"/>
              </w:rPr>
              <w:t>征集到两</w:t>
            </w:r>
            <w:r>
              <w:rPr>
                <w:rFonts w:hint="eastAsia" w:ascii="宋体" w:hAnsi="宋体" w:eastAsia="宋体" w:cs="宋体"/>
                <w:b w:val="0"/>
                <w:bCs w:val="0"/>
                <w:color w:val="000000"/>
                <w:sz w:val="18"/>
                <w:szCs w:val="18"/>
                <w:highlight w:val="none"/>
              </w:rPr>
              <w:t>家</w:t>
            </w:r>
            <w:r>
              <w:rPr>
                <w:rFonts w:hint="eastAsia" w:ascii="宋体" w:hAnsi="宋体" w:eastAsia="宋体" w:cs="宋体"/>
                <w:b w:val="0"/>
                <w:bCs w:val="0"/>
                <w:color w:val="000000"/>
                <w:sz w:val="18"/>
                <w:szCs w:val="18"/>
                <w:highlight w:val="none"/>
                <w:lang w:val="en-US" w:eastAsia="zh-CN"/>
              </w:rPr>
              <w:t>及</w:t>
            </w:r>
            <w:r>
              <w:rPr>
                <w:rFonts w:hint="eastAsia" w:ascii="宋体" w:hAnsi="宋体" w:eastAsia="宋体" w:cs="宋体"/>
                <w:b w:val="0"/>
                <w:bCs w:val="0"/>
                <w:color w:val="000000"/>
                <w:sz w:val="18"/>
                <w:szCs w:val="18"/>
                <w:highlight w:val="none"/>
              </w:rPr>
              <w:t>以上符合条件的意向受让方，则采用网络竞价方式确定</w:t>
            </w:r>
            <w:r>
              <w:rPr>
                <w:rFonts w:hint="eastAsia" w:ascii="宋体" w:hAnsi="宋体" w:eastAsia="宋体" w:cs="宋体"/>
                <w:b w:val="0"/>
                <w:bCs w:val="0"/>
                <w:color w:val="000000"/>
                <w:sz w:val="18"/>
                <w:szCs w:val="18"/>
                <w:highlight w:val="none"/>
                <w:lang w:val="en-US" w:eastAsia="zh-CN"/>
              </w:rPr>
              <w:t>最终</w:t>
            </w:r>
            <w:r>
              <w:rPr>
                <w:rFonts w:hint="eastAsia" w:ascii="宋体" w:hAnsi="宋体" w:eastAsia="宋体" w:cs="宋体"/>
                <w:b w:val="0"/>
                <w:bCs w:val="0"/>
                <w:color w:val="000000"/>
                <w:sz w:val="18"/>
                <w:szCs w:val="18"/>
                <w:highlight w:val="none"/>
              </w:rPr>
              <w:t>受让方</w:t>
            </w:r>
            <w:r>
              <w:rPr>
                <w:rFonts w:hint="eastAsia" w:ascii="宋体" w:hAnsi="宋体" w:eastAsia="宋体" w:cs="宋体"/>
                <w:b w:val="0"/>
                <w:bCs w:val="0"/>
                <w:color w:val="000000"/>
                <w:sz w:val="18"/>
                <w:szCs w:val="18"/>
                <w:highlight w:val="none"/>
                <w:lang w:eastAsia="zh-CN"/>
              </w:rPr>
              <w:t>。</w:t>
            </w:r>
            <w:r>
              <w:rPr>
                <w:rFonts w:hint="eastAsia" w:ascii="宋体" w:hAnsi="宋体" w:eastAsia="宋体" w:cs="宋体"/>
                <w:b w:val="0"/>
                <w:bCs w:val="0"/>
                <w:color w:val="000000"/>
                <w:sz w:val="18"/>
                <w:szCs w:val="18"/>
                <w:highlight w:val="none"/>
                <w:lang w:val="en-US" w:eastAsia="zh-CN"/>
              </w:rPr>
              <w:t>如其他权利人行使优先购买权的，按照股交中心相关规则执行。</w:t>
            </w:r>
          </w:p>
          <w:p>
            <w:pPr>
              <w:pStyle w:val="9"/>
              <w:keepNext w:val="0"/>
              <w:keepLines w:val="0"/>
              <w:pageBreakBefore w:val="0"/>
              <w:widowControl/>
              <w:numPr>
                <w:ilvl w:val="0"/>
                <w:numId w:val="4"/>
              </w:numPr>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60" w:lineRule="exact"/>
              <w:jc w:val="both"/>
              <w:textAlignment w:val="auto"/>
              <w:rPr>
                <w:rFonts w:hint="eastAsia" w:ascii="宋体" w:hAnsi="宋体" w:eastAsia="宋体" w:cs="宋体"/>
                <w:b w:val="0"/>
                <w:bCs w:val="0"/>
                <w:color w:val="000000"/>
                <w:sz w:val="18"/>
                <w:szCs w:val="18"/>
                <w:highlight w:val="none"/>
                <w:lang w:eastAsia="zh-CN"/>
              </w:rPr>
            </w:pPr>
            <w:r>
              <w:rPr>
                <w:rFonts w:hint="eastAsia" w:ascii="宋体" w:hAnsi="宋体" w:eastAsia="宋体" w:cs="宋体"/>
                <w:b w:val="0"/>
                <w:bCs w:val="0"/>
                <w:i w:val="0"/>
                <w:iCs w:val="0"/>
                <w:caps w:val="0"/>
                <w:color w:val="000000"/>
                <w:spacing w:val="0"/>
                <w:sz w:val="18"/>
                <w:szCs w:val="18"/>
                <w:highlight w:val="none"/>
                <w:shd w:val="clear" w:color="auto" w:fill="auto"/>
              </w:rPr>
              <w:t>如最终受让方以</w:t>
            </w:r>
            <w:r>
              <w:rPr>
                <w:rFonts w:hint="eastAsia" w:ascii="宋体" w:hAnsi="宋体" w:eastAsia="宋体" w:cs="宋体"/>
                <w:b w:val="0"/>
                <w:bCs w:val="0"/>
                <w:i w:val="0"/>
                <w:iCs w:val="0"/>
                <w:caps w:val="0"/>
                <w:color w:val="000000"/>
                <w:spacing w:val="0"/>
                <w:sz w:val="18"/>
                <w:szCs w:val="18"/>
                <w:highlight w:val="none"/>
                <w:shd w:val="clear" w:color="auto" w:fill="auto"/>
                <w:lang w:val="en-US" w:eastAsia="zh-CN"/>
              </w:rPr>
              <w:t>资产</w:t>
            </w:r>
            <w:r>
              <w:rPr>
                <w:rFonts w:hint="eastAsia" w:ascii="宋体" w:hAnsi="宋体" w:eastAsia="宋体" w:cs="宋体"/>
                <w:b w:val="0"/>
                <w:bCs w:val="0"/>
                <w:i w:val="0"/>
                <w:iCs w:val="0"/>
                <w:caps w:val="0"/>
                <w:color w:val="000000"/>
                <w:spacing w:val="0"/>
                <w:sz w:val="18"/>
                <w:szCs w:val="18"/>
                <w:highlight w:val="none"/>
                <w:shd w:val="clear" w:color="auto" w:fill="auto"/>
              </w:rPr>
              <w:t>置换的形式进行交易，</w:t>
            </w:r>
            <w:r>
              <w:rPr>
                <w:rFonts w:hint="eastAsia" w:ascii="宋体" w:hAnsi="宋体" w:eastAsia="宋体" w:cs="宋体"/>
                <w:b w:val="0"/>
                <w:bCs w:val="0"/>
                <w:i w:val="0"/>
                <w:iCs w:val="0"/>
                <w:caps w:val="0"/>
                <w:color w:val="000000"/>
                <w:spacing w:val="0"/>
                <w:sz w:val="18"/>
                <w:szCs w:val="18"/>
                <w:highlight w:val="none"/>
                <w:shd w:val="clear" w:color="auto" w:fill="auto"/>
                <w:lang w:val="en-US" w:eastAsia="zh-CN"/>
              </w:rPr>
              <w:t>需在向股交中心提交受让登记申请时，明确此种结算方式，未明确的，视为采取货币资金受让。</w:t>
            </w:r>
            <w:r>
              <w:rPr>
                <w:rFonts w:hint="eastAsia" w:ascii="宋体" w:hAnsi="宋体" w:eastAsia="宋体" w:cs="宋体"/>
                <w:b w:val="0"/>
                <w:bCs w:val="0"/>
                <w:i w:val="0"/>
                <w:iCs w:val="0"/>
                <w:caps w:val="0"/>
                <w:color w:val="000000"/>
                <w:spacing w:val="0"/>
                <w:sz w:val="18"/>
                <w:szCs w:val="18"/>
                <w:highlight w:val="none"/>
                <w:shd w:val="clear" w:color="auto" w:fill="auto"/>
              </w:rPr>
              <w:t>拟置换的资产评估价格须高于或等于</w:t>
            </w:r>
            <w:r>
              <w:rPr>
                <w:rFonts w:hint="eastAsia" w:ascii="宋体" w:hAnsi="宋体" w:eastAsia="宋体" w:cs="宋体"/>
                <w:b w:val="0"/>
                <w:bCs w:val="0"/>
                <w:i w:val="0"/>
                <w:iCs w:val="0"/>
                <w:caps w:val="0"/>
                <w:color w:val="000000"/>
                <w:spacing w:val="0"/>
                <w:sz w:val="18"/>
                <w:szCs w:val="18"/>
                <w:highlight w:val="none"/>
                <w:shd w:val="clear" w:color="auto" w:fill="auto"/>
                <w:lang w:val="en-US" w:eastAsia="zh-CN"/>
              </w:rPr>
              <w:t>转让底价</w:t>
            </w:r>
            <w:r>
              <w:rPr>
                <w:rFonts w:hint="eastAsia" w:ascii="宋体" w:hAnsi="宋体" w:eastAsia="宋体" w:cs="宋体"/>
                <w:b w:val="0"/>
                <w:bCs w:val="0"/>
                <w:i w:val="0"/>
                <w:iCs w:val="0"/>
                <w:caps w:val="0"/>
                <w:color w:val="000000"/>
                <w:spacing w:val="0"/>
                <w:sz w:val="18"/>
                <w:szCs w:val="18"/>
                <w:highlight w:val="none"/>
                <w:shd w:val="clear" w:color="auto" w:fill="auto"/>
              </w:rPr>
              <w:t>，转让方不对最终受让方弥补差价。如两家及以上符合条件的意向受让方均以</w:t>
            </w:r>
            <w:r>
              <w:rPr>
                <w:rFonts w:hint="eastAsia" w:ascii="宋体" w:hAnsi="宋体" w:eastAsia="宋体" w:cs="宋体"/>
                <w:b w:val="0"/>
                <w:bCs w:val="0"/>
                <w:i w:val="0"/>
                <w:iCs w:val="0"/>
                <w:caps w:val="0"/>
                <w:color w:val="000000"/>
                <w:spacing w:val="0"/>
                <w:sz w:val="18"/>
                <w:szCs w:val="18"/>
                <w:highlight w:val="none"/>
                <w:shd w:val="clear" w:color="auto" w:fill="auto"/>
                <w:lang w:val="en-US" w:eastAsia="zh-CN"/>
              </w:rPr>
              <w:t>资产</w:t>
            </w:r>
            <w:r>
              <w:rPr>
                <w:rFonts w:hint="eastAsia" w:ascii="宋体" w:hAnsi="宋体" w:eastAsia="宋体" w:cs="宋体"/>
                <w:b w:val="0"/>
                <w:bCs w:val="0"/>
                <w:i w:val="0"/>
                <w:iCs w:val="0"/>
                <w:caps w:val="0"/>
                <w:color w:val="000000"/>
                <w:spacing w:val="0"/>
                <w:sz w:val="18"/>
                <w:szCs w:val="18"/>
                <w:highlight w:val="none"/>
                <w:shd w:val="clear" w:color="auto" w:fill="auto"/>
              </w:rPr>
              <w:t>置换的形式进行交易，</w:t>
            </w:r>
            <w:r>
              <w:rPr>
                <w:rFonts w:hint="eastAsia" w:ascii="宋体" w:hAnsi="宋体" w:eastAsia="宋体" w:cs="宋体"/>
                <w:b w:val="0"/>
                <w:bCs w:val="0"/>
                <w:i w:val="0"/>
                <w:iCs w:val="0"/>
                <w:caps w:val="0"/>
                <w:color w:val="000000"/>
                <w:spacing w:val="0"/>
                <w:sz w:val="18"/>
                <w:szCs w:val="18"/>
                <w:highlight w:val="none"/>
                <w:shd w:val="clear" w:color="auto" w:fill="auto"/>
                <w:lang w:val="en-US" w:eastAsia="zh-CN"/>
              </w:rPr>
              <w:t>由转让方自行确定受让方，必要时，可由股交</w:t>
            </w:r>
            <w:r>
              <w:rPr>
                <w:rFonts w:hint="eastAsia" w:ascii="宋体" w:hAnsi="宋体" w:eastAsia="宋体" w:cs="宋体"/>
                <w:b w:val="0"/>
                <w:bCs w:val="0"/>
                <w:i w:val="0"/>
                <w:iCs w:val="0"/>
                <w:caps w:val="0"/>
                <w:color w:val="000000"/>
                <w:spacing w:val="0"/>
                <w:sz w:val="18"/>
                <w:szCs w:val="18"/>
                <w:highlight w:val="none"/>
                <w:shd w:val="clear" w:color="auto" w:fill="auto"/>
              </w:rPr>
              <w:t>中心组织确定最终受让方。</w:t>
            </w:r>
          </w:p>
          <w:p>
            <w:pPr>
              <w:pStyle w:val="9"/>
              <w:keepNext w:val="0"/>
              <w:keepLines w:val="0"/>
              <w:pageBreakBefore w:val="0"/>
              <w:widowControl/>
              <w:numPr>
                <w:ilvl w:val="0"/>
                <w:numId w:val="4"/>
              </w:numPr>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60" w:lineRule="exact"/>
              <w:jc w:val="both"/>
              <w:textAlignment w:val="auto"/>
              <w:rPr>
                <w:rFonts w:hint="eastAsia" w:ascii="宋体" w:hAnsi="宋体" w:eastAsia="宋体" w:cs="宋体"/>
                <w:b w:val="0"/>
                <w:bCs w:val="0"/>
                <w:color w:val="000000"/>
                <w:kern w:val="2"/>
                <w:sz w:val="18"/>
                <w:szCs w:val="18"/>
                <w:highlight w:val="none"/>
                <w:lang w:eastAsia="zh-CN" w:bidi="ar-SA"/>
              </w:rPr>
            </w:pPr>
            <w:r>
              <w:rPr>
                <w:rFonts w:hint="eastAsia" w:ascii="宋体" w:hAnsi="宋体" w:eastAsia="宋体" w:cs="宋体"/>
                <w:b w:val="0"/>
                <w:bCs w:val="0"/>
                <w:color w:val="000000"/>
                <w:kern w:val="2"/>
                <w:sz w:val="18"/>
                <w:szCs w:val="18"/>
                <w:highlight w:val="none"/>
                <w:lang w:val="en-US" w:eastAsia="zh-CN" w:bidi="ar-SA"/>
              </w:rPr>
              <w:t>意向受让方</w:t>
            </w:r>
            <w:r>
              <w:rPr>
                <w:rFonts w:hint="eastAsia" w:ascii="宋体" w:hAnsi="宋体" w:eastAsia="宋体" w:cs="宋体"/>
                <w:b w:val="0"/>
                <w:bCs w:val="0"/>
                <w:color w:val="000000"/>
                <w:kern w:val="2"/>
                <w:sz w:val="18"/>
                <w:szCs w:val="18"/>
                <w:highlight w:val="none"/>
                <w:shd w:val="clear"/>
                <w:lang w:val="en-US" w:eastAsia="zh-CN" w:bidi="ar-SA"/>
              </w:rPr>
              <w:t>须在被确定为最终受让方后3个工作日内按照股交中心</w:t>
            </w:r>
            <w:r>
              <w:rPr>
                <w:rFonts w:hint="eastAsia" w:ascii="宋体" w:hAnsi="宋体" w:eastAsia="宋体" w:cs="宋体"/>
                <w:b w:val="0"/>
                <w:bCs w:val="0"/>
                <w:color w:val="000000"/>
                <w:sz w:val="18"/>
                <w:szCs w:val="18"/>
                <w:highlight w:val="none"/>
                <w:shd w:val="clear" w:color="auto" w:fill="auto"/>
                <w:lang w:val="en-US" w:eastAsia="zh-CN"/>
              </w:rPr>
              <w:t>相关收费办法或相关约定向股交中心支付交易服务费。</w:t>
            </w:r>
          </w:p>
          <w:p>
            <w:pPr>
              <w:pStyle w:val="9"/>
              <w:keepNext w:val="0"/>
              <w:keepLines w:val="0"/>
              <w:pageBreakBefore w:val="0"/>
              <w:widowControl/>
              <w:numPr>
                <w:ilvl w:val="0"/>
                <w:numId w:val="4"/>
              </w:numPr>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60" w:lineRule="exact"/>
              <w:jc w:val="both"/>
              <w:textAlignment w:val="auto"/>
              <w:rPr>
                <w:rFonts w:hint="eastAsia" w:ascii="宋体" w:hAnsi="宋体" w:eastAsia="宋体" w:cs="宋体"/>
                <w:b w:val="0"/>
                <w:bCs w:val="0"/>
                <w:color w:val="000000"/>
                <w:kern w:val="2"/>
                <w:sz w:val="18"/>
                <w:szCs w:val="18"/>
                <w:highlight w:val="none"/>
                <w:lang w:eastAsia="zh-CN" w:bidi="ar-SA"/>
              </w:rPr>
            </w:pPr>
            <w:r>
              <w:rPr>
                <w:rFonts w:hint="eastAsia" w:ascii="宋体" w:hAnsi="宋体" w:eastAsia="宋体" w:cs="宋体"/>
                <w:color w:val="000000"/>
                <w:kern w:val="2"/>
                <w:sz w:val="18"/>
                <w:szCs w:val="18"/>
                <w:highlight w:val="none"/>
                <w:shd w:val="clear"/>
                <w:lang w:val="en-US" w:eastAsia="zh-CN" w:bidi="ar-SA"/>
              </w:rPr>
              <w:t>股交中心在确定最终受让方次日起3个工作日内组织其与转让方</w:t>
            </w:r>
            <w:r>
              <w:rPr>
                <w:rFonts w:hint="eastAsia" w:ascii="宋体" w:hAnsi="宋体" w:eastAsia="宋体" w:cs="宋体"/>
                <w:color w:val="000000"/>
                <w:kern w:val="2"/>
                <w:sz w:val="18"/>
                <w:szCs w:val="18"/>
                <w:highlight w:val="none"/>
                <w:shd w:val="clear"/>
                <w:lang w:bidi="ar-SA"/>
              </w:rPr>
              <w:t>签订</w:t>
            </w:r>
            <w:r>
              <w:rPr>
                <w:rFonts w:hint="eastAsia" w:ascii="宋体" w:hAnsi="宋体" w:eastAsia="宋体" w:cs="宋体"/>
                <w:color w:val="000000"/>
                <w:kern w:val="2"/>
                <w:sz w:val="18"/>
                <w:szCs w:val="18"/>
                <w:highlight w:val="none"/>
                <w:shd w:val="clear"/>
                <w:lang w:eastAsia="zh-CN" w:bidi="ar-SA"/>
              </w:rPr>
              <w:t>《</w:t>
            </w:r>
            <w:r>
              <w:rPr>
                <w:rFonts w:hint="eastAsia" w:ascii="宋体" w:hAnsi="宋体" w:eastAsia="宋体" w:cs="宋体"/>
                <w:color w:val="000000"/>
                <w:kern w:val="2"/>
                <w:sz w:val="18"/>
                <w:szCs w:val="18"/>
                <w:highlight w:val="none"/>
                <w:shd w:val="clear"/>
                <w:lang w:val="en-US" w:eastAsia="zh-CN" w:bidi="ar-SA"/>
              </w:rPr>
              <w:t>交易合同</w:t>
            </w:r>
            <w:r>
              <w:rPr>
                <w:rFonts w:hint="eastAsia" w:ascii="宋体" w:hAnsi="宋体" w:eastAsia="宋体" w:cs="宋体"/>
                <w:color w:val="000000"/>
                <w:kern w:val="2"/>
                <w:sz w:val="18"/>
                <w:szCs w:val="18"/>
                <w:highlight w:val="none"/>
                <w:shd w:val="clear"/>
                <w:lang w:eastAsia="zh-CN" w:bidi="ar-SA"/>
              </w:rPr>
              <w:t>》，</w:t>
            </w:r>
            <w:r>
              <w:rPr>
                <w:rFonts w:hint="eastAsia" w:ascii="宋体" w:hAnsi="宋体" w:eastAsia="宋体" w:cs="宋体"/>
                <w:b w:val="0"/>
                <w:bCs w:val="0"/>
                <w:color w:val="000000"/>
                <w:sz w:val="18"/>
                <w:szCs w:val="18"/>
                <w:highlight w:val="none"/>
                <w:lang w:val="en-US" w:eastAsia="zh-CN"/>
              </w:rPr>
              <w:t>意向受让方需在被确定为</w:t>
            </w:r>
            <w:r>
              <w:rPr>
                <w:rFonts w:hint="eastAsia" w:ascii="宋体" w:hAnsi="宋体" w:eastAsia="宋体" w:cs="宋体"/>
                <w:b w:val="0"/>
                <w:bCs w:val="0"/>
                <w:color w:val="000000"/>
                <w:kern w:val="2"/>
                <w:sz w:val="18"/>
                <w:szCs w:val="18"/>
                <w:highlight w:val="none"/>
                <w:shd w:val="clear" w:color="auto" w:fill="auto"/>
                <w:lang w:val="en-US" w:eastAsia="zh-CN" w:bidi="ar-SA"/>
              </w:rPr>
              <w:t>最终受让方次日起</w:t>
            </w:r>
            <w:r>
              <w:rPr>
                <w:rFonts w:hint="eastAsia" w:ascii="宋体" w:hAnsi="宋体" w:eastAsia="宋体" w:cs="宋体"/>
                <w:b w:val="0"/>
                <w:bCs w:val="0"/>
                <w:color w:val="000000"/>
                <w:kern w:val="2"/>
                <w:sz w:val="18"/>
                <w:szCs w:val="18"/>
                <w:highlight w:val="none"/>
                <w:u w:val="single"/>
                <w:shd w:val="clear" w:color="auto" w:fill="auto"/>
                <w:lang w:val="en-US" w:eastAsia="zh-CN" w:bidi="ar-SA"/>
              </w:rPr>
              <w:t xml:space="preserve">        </w:t>
            </w:r>
            <w:r>
              <w:rPr>
                <w:rFonts w:hint="eastAsia" w:ascii="宋体" w:hAnsi="宋体" w:eastAsia="宋体" w:cs="宋体"/>
                <w:b w:val="0"/>
                <w:bCs w:val="0"/>
                <w:color w:val="000000"/>
                <w:kern w:val="2"/>
                <w:sz w:val="18"/>
                <w:szCs w:val="18"/>
                <w:highlight w:val="none"/>
                <w:shd w:val="clear" w:color="auto" w:fill="auto"/>
                <w:lang w:val="en-US" w:eastAsia="zh-CN" w:bidi="ar-SA"/>
              </w:rPr>
              <w:t>个工作日内与转让方完成《交易合同》签订</w:t>
            </w:r>
            <w:r>
              <w:rPr>
                <w:rFonts w:hint="eastAsia" w:ascii="宋体" w:hAnsi="宋体" w:eastAsia="宋体" w:cs="宋体"/>
                <w:color w:val="000000"/>
                <w:kern w:val="2"/>
                <w:sz w:val="18"/>
                <w:szCs w:val="18"/>
                <w:highlight w:val="none"/>
                <w:shd w:val="clear"/>
                <w:lang w:bidi="ar-SA"/>
              </w:rPr>
              <w:t>。</w:t>
            </w:r>
            <w:r>
              <w:rPr>
                <w:rFonts w:hint="eastAsia" w:ascii="宋体" w:hAnsi="宋体" w:eastAsia="宋体" w:cs="宋体"/>
                <w:b w:val="0"/>
                <w:bCs w:val="0"/>
                <w:color w:val="333333"/>
                <w:sz w:val="18"/>
                <w:szCs w:val="18"/>
                <w:highlight w:val="none"/>
                <w:shd w:val="clear" w:color="auto" w:fill="FFFFFF"/>
                <w:lang w:val="en-US" w:eastAsia="zh-CN"/>
              </w:rPr>
              <w:t>受让方交纳的交易保证金转为交易价款等额部分，</w:t>
            </w:r>
            <w:r>
              <w:rPr>
                <w:rFonts w:hint="eastAsia" w:ascii="宋体" w:hAnsi="宋体" w:eastAsia="宋体" w:cs="宋体"/>
                <w:b w:val="0"/>
                <w:bCs w:val="0"/>
                <w:color w:val="333333"/>
                <w:sz w:val="18"/>
                <w:szCs w:val="18"/>
                <w:highlight w:val="none"/>
                <w:shd w:val="clear" w:color="auto" w:fill="FFFFFF"/>
              </w:rPr>
              <w:t>受让方应当在</w:t>
            </w:r>
            <w:r>
              <w:rPr>
                <w:rFonts w:hint="eastAsia" w:ascii="宋体" w:hAnsi="宋体" w:eastAsia="宋体" w:cs="宋体"/>
                <w:b w:val="0"/>
                <w:bCs w:val="0"/>
                <w:color w:val="333333"/>
                <w:sz w:val="18"/>
                <w:szCs w:val="18"/>
                <w:highlight w:val="none"/>
                <w:shd w:val="clear" w:color="auto" w:fill="FFFFFF"/>
                <w:lang w:eastAsia="zh-CN"/>
              </w:rPr>
              <w:t>《</w:t>
            </w:r>
            <w:r>
              <w:rPr>
                <w:rFonts w:hint="eastAsia" w:ascii="宋体" w:hAnsi="宋体" w:eastAsia="宋体" w:cs="宋体"/>
                <w:b w:val="0"/>
                <w:bCs w:val="0"/>
                <w:color w:val="333333"/>
                <w:sz w:val="18"/>
                <w:szCs w:val="18"/>
                <w:highlight w:val="none"/>
                <w:shd w:val="clear" w:color="auto" w:fill="FFFFFF"/>
                <w:lang w:val="en-US" w:eastAsia="zh-CN"/>
              </w:rPr>
              <w:t>交易合同》签订之日起</w:t>
            </w:r>
            <w:r>
              <w:rPr>
                <w:rFonts w:hint="eastAsia" w:ascii="宋体" w:hAnsi="宋体" w:eastAsia="宋体" w:cs="宋体"/>
                <w:b w:val="0"/>
                <w:bCs w:val="0"/>
                <w:color w:val="333333"/>
                <w:sz w:val="18"/>
                <w:szCs w:val="18"/>
                <w:highlight w:val="none"/>
                <w:u w:val="single"/>
                <w:shd w:val="clear" w:color="auto" w:fill="FFFFFF"/>
                <w:lang w:val="en-US" w:eastAsia="zh-CN"/>
              </w:rPr>
              <w:t xml:space="preserve">      </w:t>
            </w:r>
            <w:r>
              <w:rPr>
                <w:rFonts w:hint="eastAsia" w:ascii="宋体" w:hAnsi="宋体" w:eastAsia="宋体" w:cs="宋体"/>
                <w:b w:val="0"/>
                <w:bCs w:val="0"/>
                <w:color w:val="333333"/>
                <w:sz w:val="18"/>
                <w:szCs w:val="18"/>
                <w:highlight w:val="none"/>
                <w:u w:val="none"/>
                <w:shd w:val="clear" w:color="auto" w:fill="FFFFFF"/>
                <w:lang w:val="en-US" w:eastAsia="zh-CN"/>
              </w:rPr>
              <w:t>个</w:t>
            </w:r>
            <w:r>
              <w:rPr>
                <w:rFonts w:hint="eastAsia" w:ascii="宋体" w:hAnsi="宋体" w:eastAsia="宋体" w:cs="宋体"/>
                <w:b w:val="0"/>
                <w:bCs w:val="0"/>
                <w:color w:val="333333"/>
                <w:sz w:val="18"/>
                <w:szCs w:val="18"/>
                <w:highlight w:val="none"/>
                <w:shd w:val="clear" w:color="auto" w:fill="FFFFFF"/>
                <w:lang w:val="en-US" w:eastAsia="zh-CN"/>
              </w:rPr>
              <w:t>工作日内将除保证金外的剩余</w:t>
            </w:r>
            <w:r>
              <w:rPr>
                <w:rFonts w:hint="eastAsia" w:ascii="宋体" w:hAnsi="宋体" w:eastAsia="宋体" w:cs="宋体"/>
                <w:b w:val="0"/>
                <w:bCs w:val="0"/>
                <w:color w:val="333333"/>
                <w:sz w:val="18"/>
                <w:szCs w:val="18"/>
                <w:highlight w:val="none"/>
                <w:shd w:val="clear" w:color="auto" w:fill="FFFFFF"/>
              </w:rPr>
              <w:t>交易价款支付至</w:t>
            </w:r>
            <w:r>
              <w:rPr>
                <w:rFonts w:hint="eastAsia" w:ascii="宋体" w:hAnsi="宋体" w:eastAsia="宋体" w:cs="宋体"/>
                <w:b w:val="0"/>
                <w:bCs w:val="0"/>
                <w:color w:val="333333"/>
                <w:sz w:val="18"/>
                <w:szCs w:val="18"/>
                <w:highlight w:val="none"/>
                <w:shd w:val="clear" w:color="auto" w:fill="FFFFFF"/>
                <w:lang w:val="en-US" w:eastAsia="zh-CN"/>
              </w:rPr>
              <w:t>股交</w:t>
            </w:r>
            <w:r>
              <w:rPr>
                <w:rFonts w:hint="eastAsia" w:ascii="宋体" w:hAnsi="宋体" w:eastAsia="宋体" w:cs="宋体"/>
                <w:b w:val="0"/>
                <w:bCs w:val="0"/>
                <w:color w:val="333333"/>
                <w:sz w:val="18"/>
                <w:szCs w:val="18"/>
                <w:highlight w:val="none"/>
                <w:shd w:val="clear" w:color="auto" w:fill="FFFFFF"/>
              </w:rPr>
              <w:t>中心指定账户</w:t>
            </w:r>
            <w:r>
              <w:rPr>
                <w:rFonts w:hint="eastAsia" w:ascii="宋体" w:hAnsi="宋体" w:eastAsia="宋体" w:cs="宋体"/>
                <w:b w:val="0"/>
                <w:bCs w:val="0"/>
                <w:color w:val="333333"/>
                <w:sz w:val="18"/>
                <w:szCs w:val="18"/>
                <w:highlight w:val="none"/>
                <w:shd w:val="clear" w:color="auto" w:fill="FFFFFF"/>
                <w:lang w:eastAsia="zh-CN"/>
              </w:rPr>
              <w:t>，</w:t>
            </w:r>
            <w:r>
              <w:rPr>
                <w:rFonts w:hint="eastAsia" w:ascii="宋体" w:hAnsi="宋体" w:eastAsia="宋体" w:cs="宋体"/>
                <w:b w:val="0"/>
                <w:bCs w:val="0"/>
                <w:color w:val="333333"/>
                <w:sz w:val="18"/>
                <w:szCs w:val="18"/>
                <w:highlight w:val="none"/>
                <w:shd w:val="clear" w:color="auto" w:fill="FFFFFF"/>
                <w:lang w:val="en-US" w:eastAsia="zh-CN"/>
              </w:rPr>
              <w:t>股交</w:t>
            </w:r>
            <w:r>
              <w:rPr>
                <w:rFonts w:hint="eastAsia" w:ascii="宋体" w:hAnsi="宋体" w:eastAsia="宋体" w:cs="宋体"/>
                <w:b w:val="0"/>
                <w:bCs w:val="0"/>
                <w:color w:val="333333"/>
                <w:sz w:val="18"/>
                <w:szCs w:val="18"/>
                <w:highlight w:val="none"/>
                <w:shd w:val="clear" w:color="auto" w:fill="FFFFFF"/>
              </w:rPr>
              <w:t>中心收到价款</w:t>
            </w:r>
            <w:r>
              <w:rPr>
                <w:rFonts w:hint="eastAsia" w:ascii="宋体" w:hAnsi="宋体" w:eastAsia="宋体" w:cs="宋体"/>
                <w:b w:val="0"/>
                <w:bCs w:val="0"/>
                <w:color w:val="333333"/>
                <w:sz w:val="18"/>
                <w:szCs w:val="18"/>
                <w:highlight w:val="none"/>
                <w:shd w:val="clear" w:color="auto" w:fill="FFFFFF"/>
                <w:lang w:eastAsia="zh-CN"/>
              </w:rPr>
              <w:t>及交易服务费，</w:t>
            </w:r>
            <w:r>
              <w:rPr>
                <w:rFonts w:hint="eastAsia" w:ascii="宋体" w:hAnsi="宋体" w:eastAsia="宋体" w:cs="宋体"/>
                <w:b w:val="0"/>
                <w:bCs w:val="0"/>
                <w:color w:val="333333"/>
                <w:sz w:val="18"/>
                <w:szCs w:val="18"/>
                <w:highlight w:val="none"/>
                <w:shd w:val="clear" w:color="auto" w:fill="FFFFFF"/>
                <w:lang w:val="en-US" w:eastAsia="zh-CN"/>
              </w:rPr>
              <w:t>且转让方协助受让方办理过户手续后（交易合同另有约定除外），股交中心</w:t>
            </w:r>
            <w:r>
              <w:rPr>
                <w:rFonts w:hint="eastAsia" w:ascii="宋体" w:hAnsi="宋体" w:eastAsia="宋体" w:cs="宋体"/>
                <w:b w:val="0"/>
                <w:bCs w:val="0"/>
                <w:color w:val="333333"/>
                <w:sz w:val="18"/>
                <w:szCs w:val="18"/>
                <w:highlight w:val="none"/>
                <w:shd w:val="clear" w:color="auto" w:fill="FFFFFF"/>
              </w:rPr>
              <w:t>将价款转付转让方。</w:t>
            </w:r>
            <w:r>
              <w:rPr>
                <w:rFonts w:hint="eastAsia" w:ascii="宋体" w:hAnsi="宋体" w:eastAsia="宋体" w:cs="宋体"/>
                <w:b w:val="0"/>
                <w:bCs w:val="0"/>
                <w:color w:val="333333"/>
                <w:sz w:val="18"/>
                <w:szCs w:val="18"/>
                <w:highlight w:val="none"/>
                <w:shd w:val="clear" w:color="auto" w:fill="FFFFFF"/>
                <w:lang w:val="en-US" w:eastAsia="zh-CN"/>
              </w:rPr>
              <w:t>采用资产置换的依据交易合同约定执行。</w:t>
            </w:r>
          </w:p>
          <w:p>
            <w:pPr>
              <w:pStyle w:val="9"/>
              <w:keepNext w:val="0"/>
              <w:keepLines w:val="0"/>
              <w:pageBreakBefore w:val="0"/>
              <w:numPr>
                <w:ilvl w:val="0"/>
                <w:numId w:val="4"/>
              </w:numPr>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60" w:lineRule="exact"/>
              <w:jc w:val="both"/>
              <w:textAlignment w:val="auto"/>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color w:val="333333"/>
                <w:sz w:val="18"/>
                <w:szCs w:val="18"/>
                <w:highlight w:val="none"/>
                <w:shd w:val="clear" w:color="auto" w:fill="FFFFFF"/>
              </w:rPr>
              <w:t>意向受让方应尽合理</w:t>
            </w:r>
            <w:r>
              <w:rPr>
                <w:rFonts w:hint="eastAsia" w:ascii="宋体" w:hAnsi="宋体" w:eastAsia="宋体" w:cs="宋体"/>
                <w:b w:val="0"/>
                <w:bCs w:val="0"/>
                <w:color w:val="333333"/>
                <w:sz w:val="18"/>
                <w:szCs w:val="18"/>
                <w:highlight w:val="none"/>
                <w:shd w:val="clear" w:color="auto" w:fill="FFFFFF"/>
                <w:lang w:eastAsia="zh-CN"/>
              </w:rPr>
              <w:t>审查</w:t>
            </w:r>
            <w:r>
              <w:rPr>
                <w:rFonts w:hint="eastAsia" w:ascii="宋体" w:hAnsi="宋体" w:eastAsia="宋体" w:cs="宋体"/>
                <w:b w:val="0"/>
                <w:bCs w:val="0"/>
                <w:color w:val="333333"/>
                <w:sz w:val="18"/>
                <w:szCs w:val="18"/>
                <w:highlight w:val="none"/>
                <w:shd w:val="clear" w:color="auto" w:fill="FFFFFF"/>
              </w:rPr>
              <w:t>义务，确认已了解与本次转让标的有关的事宜，充分了解转让方已经披露和未披露的关于转让标的存在或潜在的风险，自愿承担本次交易可能造成的一切损失以及不能获得预期利益的后果</w:t>
            </w:r>
            <w:r>
              <w:rPr>
                <w:rFonts w:hint="eastAsia" w:ascii="宋体" w:hAnsi="宋体" w:eastAsia="宋体" w:cs="宋体"/>
                <w:b w:val="0"/>
                <w:bCs w:val="0"/>
                <w:color w:val="333333"/>
                <w:sz w:val="18"/>
                <w:szCs w:val="18"/>
                <w:highlight w:val="none"/>
                <w:shd w:val="clear" w:color="auto" w:fill="FFFFFF"/>
                <w:lang w:eastAsia="zh-CN"/>
              </w:rPr>
              <w:t>，</w:t>
            </w:r>
            <w:r>
              <w:rPr>
                <w:rFonts w:hint="eastAsia" w:ascii="宋体" w:hAnsi="宋体" w:eastAsia="宋体" w:cs="宋体"/>
                <w:b w:val="0"/>
                <w:bCs w:val="0"/>
                <w:color w:val="333333"/>
                <w:sz w:val="18"/>
                <w:szCs w:val="18"/>
                <w:highlight w:val="none"/>
                <w:shd w:val="clear" w:color="auto" w:fill="FFFFFF"/>
              </w:rPr>
              <w:t>受让方基于独立慎重的原则作出签署各项交易法律文书与合同的决定，同意按照现状收购本标的。</w:t>
            </w:r>
          </w:p>
          <w:p>
            <w:pPr>
              <w:pStyle w:val="9"/>
              <w:keepNext w:val="0"/>
              <w:keepLines w:val="0"/>
              <w:pageBreakBefore w:val="0"/>
              <w:numPr>
                <w:ilvl w:val="0"/>
                <w:numId w:val="4"/>
              </w:numPr>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60" w:lineRule="exact"/>
              <w:jc w:val="both"/>
              <w:textAlignment w:val="auto"/>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color w:val="000000"/>
                <w:sz w:val="18"/>
                <w:szCs w:val="18"/>
                <w:highlight w:val="none"/>
              </w:rPr>
              <w:t>转让标的以现状交付给受让方，受让方不得以不了解转让标的现状及存在任何瑕疵为由反悔或向转让方提出质疑或要求补偿。</w:t>
            </w:r>
          </w:p>
          <w:p>
            <w:pPr>
              <w:pStyle w:val="9"/>
              <w:keepNext w:val="0"/>
              <w:keepLines w:val="0"/>
              <w:pageBreakBefore w:val="0"/>
              <w:widowControl/>
              <w:numPr>
                <w:ilvl w:val="0"/>
                <w:numId w:val="4"/>
              </w:numPr>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60" w:lineRule="exact"/>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000000"/>
                <w:kern w:val="0"/>
                <w:sz w:val="18"/>
                <w:szCs w:val="18"/>
                <w:highlight w:val="none"/>
                <w:shd w:val="clear" w:color="auto" w:fill="auto"/>
                <w:lang w:bidi="ar-SA"/>
              </w:rPr>
              <w:t>意向</w:t>
            </w:r>
            <w:r>
              <w:rPr>
                <w:rFonts w:hint="eastAsia" w:ascii="宋体" w:hAnsi="宋体" w:eastAsia="宋体" w:cs="宋体"/>
                <w:b w:val="0"/>
                <w:bCs w:val="0"/>
                <w:color w:val="auto"/>
                <w:kern w:val="0"/>
                <w:sz w:val="18"/>
                <w:szCs w:val="18"/>
                <w:highlight w:val="none"/>
                <w:shd w:val="clear" w:color="auto" w:fill="auto"/>
                <w:lang w:bidi="ar-SA"/>
              </w:rPr>
              <w:t>受让方报名</w:t>
            </w:r>
            <w:r>
              <w:rPr>
                <w:rFonts w:hint="eastAsia" w:ascii="宋体" w:hAnsi="宋体" w:eastAsia="宋体" w:cs="宋体"/>
                <w:b w:val="0"/>
                <w:bCs w:val="0"/>
                <w:color w:val="auto"/>
                <w:sz w:val="18"/>
                <w:szCs w:val="18"/>
                <w:highlight w:val="none"/>
                <w:lang w:val="en-US" w:eastAsia="zh-CN"/>
              </w:rPr>
              <w:t>并提交相关材料</w:t>
            </w:r>
            <w:r>
              <w:rPr>
                <w:rFonts w:hint="eastAsia" w:ascii="宋体" w:hAnsi="宋体" w:eastAsia="宋体" w:cs="宋体"/>
                <w:b w:val="0"/>
                <w:bCs w:val="0"/>
                <w:color w:val="auto"/>
                <w:kern w:val="0"/>
                <w:sz w:val="18"/>
                <w:szCs w:val="18"/>
                <w:highlight w:val="none"/>
                <w:shd w:val="clear" w:color="auto" w:fill="auto"/>
                <w:lang w:bidi="ar-SA"/>
              </w:rPr>
              <w:t>，即视为</w:t>
            </w:r>
            <w:r>
              <w:rPr>
                <w:rFonts w:hint="eastAsia" w:ascii="宋体" w:hAnsi="宋体" w:eastAsia="宋体" w:cs="宋体"/>
                <w:b w:val="0"/>
                <w:bCs w:val="0"/>
                <w:color w:val="auto"/>
                <w:kern w:val="0"/>
                <w:sz w:val="18"/>
                <w:szCs w:val="18"/>
                <w:highlight w:val="none"/>
                <w:shd w:val="clear" w:color="auto" w:fill="auto"/>
                <w:lang w:eastAsia="zh-CN" w:bidi="ar-SA"/>
              </w:rPr>
              <w:t>其</w:t>
            </w:r>
            <w:r>
              <w:rPr>
                <w:rFonts w:hint="eastAsia" w:ascii="宋体" w:hAnsi="宋体" w:eastAsia="宋体" w:cs="宋体"/>
                <w:b w:val="0"/>
                <w:bCs w:val="0"/>
                <w:color w:val="auto"/>
                <w:kern w:val="0"/>
                <w:sz w:val="18"/>
                <w:szCs w:val="18"/>
                <w:highlight w:val="none"/>
                <w:shd w:val="clear" w:color="auto" w:fill="auto"/>
                <w:lang w:bidi="ar-SA"/>
              </w:rPr>
              <w:t>已对</w:t>
            </w:r>
            <w:r>
              <w:rPr>
                <w:rFonts w:hint="eastAsia" w:ascii="宋体" w:hAnsi="宋体" w:eastAsia="宋体" w:cs="宋体"/>
                <w:b w:val="0"/>
                <w:bCs w:val="0"/>
                <w:color w:val="auto"/>
                <w:kern w:val="0"/>
                <w:sz w:val="18"/>
                <w:szCs w:val="18"/>
                <w:highlight w:val="none"/>
                <w:shd w:val="clear" w:color="auto" w:fill="auto"/>
                <w:lang w:val="en-US" w:eastAsia="zh-CN" w:bidi="ar-SA"/>
              </w:rPr>
              <w:t>转让</w:t>
            </w:r>
            <w:r>
              <w:rPr>
                <w:rFonts w:hint="eastAsia" w:ascii="宋体" w:hAnsi="宋体" w:eastAsia="宋体" w:cs="宋体"/>
                <w:b w:val="0"/>
                <w:bCs w:val="0"/>
                <w:color w:val="auto"/>
                <w:kern w:val="2"/>
                <w:sz w:val="18"/>
                <w:szCs w:val="18"/>
                <w:highlight w:val="none"/>
                <w:shd w:val="clear" w:color="auto" w:fill="FFFFFF"/>
                <w:lang w:eastAsia="zh-CN" w:bidi="ar-SA"/>
              </w:rPr>
              <w:t>标的</w:t>
            </w:r>
            <w:r>
              <w:rPr>
                <w:rFonts w:hint="eastAsia" w:ascii="宋体" w:hAnsi="宋体" w:eastAsia="宋体" w:cs="宋体"/>
                <w:b w:val="0"/>
                <w:bCs w:val="0"/>
                <w:color w:val="auto"/>
                <w:kern w:val="2"/>
                <w:sz w:val="18"/>
                <w:szCs w:val="18"/>
                <w:highlight w:val="none"/>
                <w:shd w:val="clear" w:color="auto" w:fill="FFFFFF"/>
                <w:lang w:bidi="ar-SA"/>
              </w:rPr>
              <w:t>及交易风险进行充分调查研判，</w:t>
            </w:r>
            <w:r>
              <w:rPr>
                <w:rFonts w:hint="eastAsia" w:ascii="宋体" w:hAnsi="宋体" w:eastAsia="宋体" w:cs="宋体"/>
                <w:b w:val="0"/>
                <w:bCs w:val="0"/>
                <w:color w:val="auto"/>
                <w:kern w:val="2"/>
                <w:sz w:val="18"/>
                <w:szCs w:val="18"/>
                <w:highlight w:val="none"/>
                <w:shd w:val="clear" w:color="auto" w:fill="FFFFFF"/>
                <w:lang w:eastAsia="zh-CN" w:bidi="ar-SA"/>
              </w:rPr>
              <w:t>并</w:t>
            </w:r>
            <w:r>
              <w:rPr>
                <w:rFonts w:hint="eastAsia" w:ascii="宋体" w:hAnsi="宋体" w:eastAsia="宋体" w:cs="宋体"/>
                <w:b w:val="0"/>
                <w:bCs w:val="0"/>
                <w:color w:val="auto"/>
                <w:kern w:val="2"/>
                <w:sz w:val="18"/>
                <w:szCs w:val="18"/>
                <w:highlight w:val="none"/>
                <w:shd w:val="clear" w:color="auto" w:fill="FFFFFF"/>
                <w:lang w:bidi="ar-SA"/>
              </w:rPr>
              <w:t>以其独立判断自愿接受</w:t>
            </w:r>
            <w:r>
              <w:rPr>
                <w:rFonts w:hint="eastAsia" w:ascii="宋体" w:hAnsi="宋体" w:eastAsia="宋体" w:cs="宋体"/>
                <w:b w:val="0"/>
                <w:bCs w:val="0"/>
                <w:color w:val="auto"/>
                <w:kern w:val="2"/>
                <w:sz w:val="18"/>
                <w:szCs w:val="18"/>
                <w:highlight w:val="none"/>
                <w:shd w:val="clear" w:color="auto" w:fill="FFFFFF"/>
                <w:lang w:val="en-US" w:eastAsia="zh-CN" w:bidi="ar-SA"/>
              </w:rPr>
              <w:t>信息</w:t>
            </w:r>
            <w:r>
              <w:rPr>
                <w:rFonts w:hint="eastAsia" w:ascii="宋体" w:hAnsi="宋体" w:eastAsia="宋体" w:cs="宋体"/>
                <w:b w:val="0"/>
                <w:bCs w:val="0"/>
                <w:color w:val="auto"/>
                <w:kern w:val="2"/>
                <w:sz w:val="18"/>
                <w:szCs w:val="18"/>
                <w:highlight w:val="none"/>
                <w:shd w:val="clear" w:color="auto" w:fill="FFFFFF"/>
                <w:lang w:bidi="ar-SA"/>
              </w:rPr>
              <w:t>公告之全部内容</w:t>
            </w:r>
            <w:r>
              <w:rPr>
                <w:rFonts w:hint="eastAsia" w:ascii="宋体" w:hAnsi="宋体" w:eastAsia="宋体" w:cs="宋体"/>
                <w:b w:val="0"/>
                <w:bCs w:val="0"/>
                <w:color w:val="auto"/>
                <w:kern w:val="2"/>
                <w:sz w:val="18"/>
                <w:szCs w:val="18"/>
                <w:highlight w:val="none"/>
                <w:shd w:val="clear" w:color="auto" w:fill="FFFFFF"/>
                <w:lang w:eastAsia="zh-CN" w:bidi="ar-SA"/>
              </w:rPr>
              <w:t>，</w:t>
            </w:r>
            <w:r>
              <w:rPr>
                <w:rFonts w:hint="eastAsia" w:ascii="宋体" w:hAnsi="宋体" w:eastAsia="宋体" w:cs="宋体"/>
                <w:b w:val="0"/>
                <w:bCs w:val="0"/>
                <w:color w:val="auto"/>
                <w:kern w:val="2"/>
                <w:sz w:val="18"/>
                <w:szCs w:val="18"/>
                <w:highlight w:val="none"/>
                <w:shd w:val="clear" w:color="auto" w:fill="FFFFFF"/>
                <w:lang w:bidi="ar-SA"/>
              </w:rPr>
              <w:t>承担</w:t>
            </w:r>
            <w:r>
              <w:rPr>
                <w:rFonts w:hint="eastAsia" w:ascii="宋体" w:hAnsi="宋体" w:eastAsia="宋体" w:cs="宋体"/>
                <w:b w:val="0"/>
                <w:bCs w:val="0"/>
                <w:color w:val="auto"/>
                <w:kern w:val="2"/>
                <w:sz w:val="18"/>
                <w:szCs w:val="18"/>
                <w:highlight w:val="none"/>
                <w:shd w:val="clear" w:color="auto" w:fill="FFFFFF"/>
                <w:lang w:eastAsia="zh-CN" w:bidi="ar-SA"/>
              </w:rPr>
              <w:t>受让</w:t>
            </w:r>
            <w:r>
              <w:rPr>
                <w:rFonts w:hint="eastAsia" w:ascii="宋体" w:hAnsi="宋体" w:eastAsia="宋体" w:cs="宋体"/>
                <w:b w:val="0"/>
                <w:bCs w:val="0"/>
                <w:color w:val="auto"/>
                <w:kern w:val="2"/>
                <w:sz w:val="18"/>
                <w:szCs w:val="18"/>
                <w:highlight w:val="none"/>
                <w:shd w:val="clear" w:color="auto" w:fill="FFFFFF"/>
                <w:lang w:bidi="ar-SA"/>
              </w:rPr>
              <w:t>标的</w:t>
            </w:r>
            <w:r>
              <w:rPr>
                <w:rFonts w:hint="eastAsia" w:ascii="宋体" w:hAnsi="宋体" w:eastAsia="宋体" w:cs="宋体"/>
                <w:b w:val="0"/>
                <w:bCs w:val="0"/>
                <w:color w:val="auto"/>
                <w:kern w:val="2"/>
                <w:sz w:val="18"/>
                <w:szCs w:val="18"/>
                <w:highlight w:val="none"/>
                <w:shd w:val="clear" w:color="auto" w:fill="FFFFFF"/>
                <w:lang w:eastAsia="zh-CN" w:bidi="ar-SA"/>
              </w:rPr>
              <w:t>可能发生的</w:t>
            </w:r>
            <w:r>
              <w:rPr>
                <w:rFonts w:hint="eastAsia" w:ascii="宋体" w:hAnsi="宋体" w:eastAsia="宋体" w:cs="宋体"/>
                <w:b w:val="0"/>
                <w:bCs w:val="0"/>
                <w:color w:val="auto"/>
                <w:kern w:val="2"/>
                <w:sz w:val="18"/>
                <w:szCs w:val="18"/>
                <w:highlight w:val="none"/>
                <w:shd w:val="clear" w:color="auto" w:fill="FFFFFF"/>
                <w:lang w:bidi="ar-SA"/>
              </w:rPr>
              <w:t>的一切风险</w:t>
            </w:r>
            <w:r>
              <w:rPr>
                <w:rFonts w:hint="eastAsia" w:ascii="宋体" w:hAnsi="宋体" w:eastAsia="宋体" w:cs="宋体"/>
                <w:b w:val="0"/>
                <w:bCs w:val="0"/>
                <w:color w:val="auto"/>
                <w:kern w:val="2"/>
                <w:sz w:val="18"/>
                <w:szCs w:val="18"/>
                <w:highlight w:val="none"/>
                <w:shd w:val="clear" w:color="auto" w:fill="FFFFFF"/>
                <w:lang w:eastAsia="zh-CN" w:bidi="ar-SA"/>
              </w:rPr>
              <w:t>；</w:t>
            </w:r>
            <w:r>
              <w:rPr>
                <w:rFonts w:hint="eastAsia" w:ascii="宋体" w:hAnsi="宋体" w:eastAsia="宋体" w:cs="宋体"/>
                <w:b w:val="0"/>
                <w:bCs w:val="0"/>
                <w:color w:val="auto"/>
                <w:kern w:val="2"/>
                <w:sz w:val="18"/>
                <w:szCs w:val="18"/>
                <w:highlight w:val="none"/>
                <w:shd w:val="clear" w:color="auto" w:fill="FFFFFF"/>
                <w:lang w:bidi="ar-SA"/>
              </w:rPr>
              <w:t>不得</w:t>
            </w:r>
            <w:r>
              <w:rPr>
                <w:rFonts w:hint="eastAsia" w:ascii="宋体" w:hAnsi="宋体" w:eastAsia="宋体" w:cs="宋体"/>
                <w:b w:val="0"/>
                <w:bCs w:val="0"/>
                <w:color w:val="auto"/>
                <w:kern w:val="2"/>
                <w:sz w:val="18"/>
                <w:szCs w:val="18"/>
                <w:highlight w:val="none"/>
                <w:shd w:val="clear" w:color="auto" w:fill="FFFFFF"/>
                <w:lang w:eastAsia="zh-CN" w:bidi="ar-SA"/>
              </w:rPr>
              <w:t>再</w:t>
            </w:r>
            <w:r>
              <w:rPr>
                <w:rFonts w:hint="eastAsia" w:ascii="宋体" w:hAnsi="宋体" w:eastAsia="宋体" w:cs="宋体"/>
                <w:b w:val="0"/>
                <w:bCs w:val="0"/>
                <w:color w:val="auto"/>
                <w:kern w:val="2"/>
                <w:sz w:val="18"/>
                <w:szCs w:val="18"/>
                <w:highlight w:val="none"/>
                <w:shd w:val="clear" w:color="auto" w:fill="FFFFFF"/>
                <w:lang w:bidi="ar-SA"/>
              </w:rPr>
              <w:t>以不了解标的状况</w:t>
            </w:r>
            <w:r>
              <w:rPr>
                <w:rFonts w:hint="eastAsia" w:ascii="宋体" w:hAnsi="宋体" w:eastAsia="宋体" w:cs="宋体"/>
                <w:b w:val="0"/>
                <w:bCs w:val="0"/>
                <w:color w:val="auto"/>
                <w:kern w:val="2"/>
                <w:sz w:val="18"/>
                <w:szCs w:val="18"/>
                <w:highlight w:val="none"/>
                <w:shd w:val="clear" w:color="auto" w:fill="FFFFFF"/>
                <w:lang w:eastAsia="zh-CN" w:bidi="ar-SA"/>
              </w:rPr>
              <w:t>或</w:t>
            </w:r>
            <w:r>
              <w:rPr>
                <w:rFonts w:hint="eastAsia" w:ascii="宋体" w:hAnsi="宋体" w:eastAsia="宋体" w:cs="宋体"/>
                <w:b w:val="0"/>
                <w:bCs w:val="0"/>
                <w:color w:val="auto"/>
                <w:kern w:val="2"/>
                <w:sz w:val="18"/>
                <w:szCs w:val="18"/>
                <w:highlight w:val="none"/>
                <w:shd w:val="clear" w:color="auto" w:fill="FFFFFF"/>
                <w:lang w:bidi="ar-SA"/>
              </w:rPr>
              <w:t>标的有瑕疵等为由拒绝履行受让相关义务</w:t>
            </w:r>
            <w:r>
              <w:rPr>
                <w:rFonts w:hint="eastAsia" w:ascii="宋体" w:hAnsi="宋体" w:eastAsia="宋体" w:cs="宋体"/>
                <w:b w:val="0"/>
                <w:bCs w:val="0"/>
                <w:color w:val="auto"/>
                <w:kern w:val="2"/>
                <w:sz w:val="18"/>
                <w:szCs w:val="18"/>
                <w:highlight w:val="none"/>
                <w:shd w:val="clear" w:color="auto" w:fill="FFFFFF"/>
                <w:lang w:eastAsia="zh-CN" w:bidi="ar-SA"/>
              </w:rPr>
              <w:t>，</w:t>
            </w:r>
            <w:r>
              <w:rPr>
                <w:rFonts w:hint="eastAsia" w:ascii="宋体" w:hAnsi="宋体" w:eastAsia="宋体" w:cs="宋体"/>
                <w:b w:val="0"/>
                <w:bCs w:val="0"/>
                <w:color w:val="auto"/>
                <w:kern w:val="2"/>
                <w:sz w:val="18"/>
                <w:szCs w:val="18"/>
                <w:highlight w:val="none"/>
                <w:shd w:val="clear" w:color="auto" w:fill="FFFFFF"/>
                <w:lang w:bidi="ar-SA"/>
              </w:rPr>
              <w:t>否则视为</w:t>
            </w:r>
            <w:r>
              <w:rPr>
                <w:rFonts w:hint="eastAsia" w:ascii="宋体" w:hAnsi="宋体" w:eastAsia="宋体" w:cs="宋体"/>
                <w:b w:val="0"/>
                <w:bCs w:val="0"/>
                <w:color w:val="auto"/>
                <w:kern w:val="2"/>
                <w:sz w:val="18"/>
                <w:szCs w:val="18"/>
                <w:highlight w:val="none"/>
                <w:shd w:val="clear" w:color="auto" w:fill="FFFFFF"/>
                <w:lang w:eastAsia="zh-CN" w:bidi="ar-SA"/>
              </w:rPr>
              <w:t>受让方</w:t>
            </w:r>
            <w:r>
              <w:rPr>
                <w:rFonts w:hint="eastAsia" w:ascii="宋体" w:hAnsi="宋体" w:eastAsia="宋体" w:cs="宋体"/>
                <w:b w:val="0"/>
                <w:bCs w:val="0"/>
                <w:color w:val="auto"/>
                <w:kern w:val="2"/>
                <w:sz w:val="18"/>
                <w:szCs w:val="18"/>
                <w:highlight w:val="none"/>
                <w:shd w:val="clear" w:color="auto" w:fill="FFFFFF"/>
                <w:lang w:bidi="ar-SA"/>
              </w:rPr>
              <w:t>违约，</w:t>
            </w:r>
            <w:r>
              <w:rPr>
                <w:rFonts w:hint="eastAsia" w:ascii="宋体" w:hAnsi="宋体" w:eastAsia="宋体" w:cs="宋体"/>
                <w:b w:val="0"/>
                <w:bCs w:val="0"/>
                <w:color w:val="auto"/>
                <w:sz w:val="18"/>
                <w:szCs w:val="18"/>
                <w:highlight w:val="none"/>
                <w:lang w:val="en-US" w:eastAsia="zh-CN"/>
              </w:rPr>
              <w:t>利益受损方</w:t>
            </w:r>
            <w:r>
              <w:rPr>
                <w:rFonts w:hint="eastAsia" w:ascii="宋体" w:hAnsi="宋体" w:eastAsia="宋体" w:cs="宋体"/>
                <w:b w:val="0"/>
                <w:bCs w:val="0"/>
                <w:color w:val="auto"/>
                <w:kern w:val="2"/>
                <w:sz w:val="18"/>
                <w:szCs w:val="18"/>
                <w:highlight w:val="none"/>
                <w:shd w:val="clear" w:color="auto" w:fill="FFFFFF"/>
                <w:lang w:bidi="ar-SA"/>
              </w:rPr>
              <w:t>将</w:t>
            </w:r>
            <w:r>
              <w:rPr>
                <w:rFonts w:hint="eastAsia" w:ascii="宋体" w:hAnsi="宋体" w:eastAsia="宋体" w:cs="宋体"/>
                <w:b w:val="0"/>
                <w:bCs w:val="0"/>
                <w:color w:val="auto"/>
                <w:kern w:val="2"/>
                <w:sz w:val="18"/>
                <w:szCs w:val="18"/>
                <w:highlight w:val="none"/>
                <w:shd w:val="clear" w:color="auto" w:fill="FFFFFF"/>
                <w:lang w:eastAsia="zh-CN" w:bidi="ar-SA"/>
              </w:rPr>
              <w:t>有权</w:t>
            </w:r>
            <w:r>
              <w:rPr>
                <w:rFonts w:hint="eastAsia" w:ascii="宋体" w:hAnsi="宋体" w:eastAsia="宋体" w:cs="宋体"/>
                <w:b w:val="0"/>
                <w:bCs w:val="0"/>
                <w:color w:val="auto"/>
                <w:kern w:val="2"/>
                <w:sz w:val="18"/>
                <w:szCs w:val="18"/>
                <w:highlight w:val="none"/>
                <w:shd w:val="clear" w:color="auto" w:fill="FFFFFF"/>
                <w:lang w:bidi="ar-SA"/>
              </w:rPr>
              <w:t>按照约定处置保证金</w:t>
            </w:r>
            <w:r>
              <w:rPr>
                <w:rFonts w:hint="eastAsia" w:ascii="宋体" w:hAnsi="宋体" w:eastAsia="宋体" w:cs="宋体"/>
                <w:b w:val="0"/>
                <w:bCs w:val="0"/>
                <w:color w:val="auto"/>
                <w:sz w:val="18"/>
                <w:szCs w:val="18"/>
                <w:highlight w:val="none"/>
                <w:lang w:val="en-US" w:eastAsia="zh-CN"/>
              </w:rPr>
              <w:t>或按实际损失追究相关责任</w:t>
            </w:r>
            <w:r>
              <w:rPr>
                <w:rFonts w:hint="eastAsia" w:ascii="宋体" w:hAnsi="宋体" w:eastAsia="宋体" w:cs="宋体"/>
                <w:b w:val="0"/>
                <w:bCs w:val="0"/>
                <w:color w:val="auto"/>
                <w:kern w:val="2"/>
                <w:sz w:val="18"/>
                <w:szCs w:val="18"/>
                <w:highlight w:val="none"/>
                <w:shd w:val="clear" w:color="auto" w:fill="FFFFFF"/>
                <w:lang w:bidi="ar-SA"/>
              </w:rPr>
              <w:t>。</w:t>
            </w:r>
          </w:p>
          <w:p>
            <w:pPr>
              <w:pStyle w:val="9"/>
              <w:keepNext w:val="0"/>
              <w:keepLines w:val="0"/>
              <w:pageBreakBefore w:val="0"/>
              <w:widowControl/>
              <w:numPr>
                <w:ilvl w:val="0"/>
                <w:numId w:val="4"/>
              </w:numPr>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exact"/>
              <w:jc w:val="both"/>
              <w:textAlignment w:val="auto"/>
              <w:rPr>
                <w:rFonts w:hint="eastAsia" w:ascii="宋体" w:hAnsi="宋体" w:eastAsia="宋体" w:cs="宋体"/>
                <w:b w:val="0"/>
                <w:bCs w:val="0"/>
                <w:color w:val="333333"/>
                <w:sz w:val="18"/>
                <w:szCs w:val="18"/>
                <w:highlight w:val="none"/>
                <w:shd w:val="clear" w:color="auto" w:fill="FFFFFF"/>
                <w:lang w:eastAsia="zh-CN"/>
              </w:rPr>
            </w:pPr>
            <w:r>
              <w:rPr>
                <w:rFonts w:hint="eastAsia" w:ascii="宋体" w:hAnsi="宋体" w:eastAsia="宋体" w:cs="宋体"/>
                <w:b w:val="0"/>
                <w:bCs w:val="0"/>
                <w:color w:val="000000"/>
                <w:sz w:val="18"/>
                <w:szCs w:val="18"/>
                <w:highlight w:val="none"/>
              </w:rPr>
              <w:t>意向受让方需承诺符合</w:t>
            </w:r>
            <w:r>
              <w:rPr>
                <w:rFonts w:hint="eastAsia" w:ascii="宋体" w:hAnsi="宋体" w:eastAsia="宋体" w:cs="宋体"/>
                <w:b w:val="0"/>
                <w:bCs w:val="0"/>
                <w:color w:val="000000"/>
                <w:sz w:val="18"/>
                <w:szCs w:val="18"/>
                <w:highlight w:val="none"/>
                <w:lang w:val="en-US" w:eastAsia="zh-CN"/>
              </w:rPr>
              <w:t>信息</w:t>
            </w:r>
            <w:r>
              <w:rPr>
                <w:rFonts w:hint="eastAsia" w:ascii="宋体" w:hAnsi="宋体" w:eastAsia="宋体" w:cs="宋体"/>
                <w:b w:val="0"/>
                <w:bCs w:val="0"/>
                <w:color w:val="000000"/>
                <w:sz w:val="18"/>
                <w:szCs w:val="18"/>
                <w:highlight w:val="none"/>
              </w:rPr>
              <w:t>公告中对受让方资格条件的要求，如不符合资格条件要求，转让方有权在交易合同签署前取消交易，由此带来的相关法律及经济责任由</w:t>
            </w:r>
            <w:r>
              <w:rPr>
                <w:rFonts w:hint="eastAsia" w:ascii="宋体" w:hAnsi="宋体" w:eastAsia="宋体" w:cs="宋体"/>
                <w:b w:val="0"/>
                <w:bCs w:val="0"/>
                <w:color w:val="000000"/>
                <w:sz w:val="18"/>
                <w:szCs w:val="18"/>
                <w:highlight w:val="none"/>
                <w:lang w:val="en-US" w:eastAsia="zh-CN"/>
              </w:rPr>
              <w:t>该意向</w:t>
            </w:r>
            <w:r>
              <w:rPr>
                <w:rFonts w:hint="eastAsia" w:ascii="宋体" w:hAnsi="宋体" w:eastAsia="宋体" w:cs="宋体"/>
                <w:b w:val="0"/>
                <w:bCs w:val="0"/>
                <w:color w:val="000000"/>
                <w:sz w:val="18"/>
                <w:szCs w:val="18"/>
                <w:highlight w:val="none"/>
              </w:rPr>
              <w:t>受让方承担。</w:t>
            </w:r>
          </w:p>
          <w:p>
            <w:pPr>
              <w:pStyle w:val="9"/>
              <w:keepNext w:val="0"/>
              <w:keepLines w:val="0"/>
              <w:pageBreakBefore w:val="0"/>
              <w:widowControl/>
              <w:numPr>
                <w:ilvl w:val="0"/>
                <w:numId w:val="4"/>
              </w:numPr>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60" w:lineRule="exact"/>
              <w:jc w:val="both"/>
              <w:textAlignment w:val="auto"/>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color w:val="333333"/>
                <w:sz w:val="18"/>
                <w:szCs w:val="18"/>
                <w:highlight w:val="none"/>
                <w:shd w:val="clear" w:color="auto" w:fill="FFFFFF"/>
              </w:rPr>
              <w:t>意向受让方需承诺</w:t>
            </w:r>
            <w:r>
              <w:rPr>
                <w:rFonts w:hint="eastAsia" w:ascii="宋体" w:hAnsi="宋体" w:eastAsia="宋体" w:cs="宋体"/>
                <w:b w:val="0"/>
                <w:bCs w:val="0"/>
                <w:color w:val="333333"/>
                <w:kern w:val="2"/>
                <w:sz w:val="18"/>
                <w:szCs w:val="18"/>
                <w:highlight w:val="none"/>
                <w:shd w:val="clear" w:color="auto" w:fill="FFFFFF"/>
                <w:lang w:bidi="ar-SA"/>
              </w:rPr>
              <w:t>在</w:t>
            </w:r>
            <w:r>
              <w:rPr>
                <w:rFonts w:hint="eastAsia" w:ascii="宋体" w:hAnsi="宋体" w:eastAsia="宋体" w:cs="宋体"/>
                <w:b w:val="0"/>
                <w:bCs w:val="0"/>
                <w:color w:val="333333"/>
                <w:kern w:val="2"/>
                <w:sz w:val="18"/>
                <w:szCs w:val="18"/>
                <w:highlight w:val="none"/>
                <w:shd w:val="clear" w:color="auto" w:fill="FFFFFF"/>
                <w:lang w:eastAsia="zh-CN" w:bidi="ar-SA"/>
              </w:rPr>
              <w:t>实现受让</w:t>
            </w:r>
            <w:r>
              <w:rPr>
                <w:rFonts w:hint="eastAsia" w:ascii="宋体" w:hAnsi="宋体" w:eastAsia="宋体" w:cs="宋体"/>
                <w:b w:val="0"/>
                <w:bCs w:val="0"/>
                <w:color w:val="333333"/>
                <w:kern w:val="2"/>
                <w:sz w:val="18"/>
                <w:szCs w:val="18"/>
                <w:highlight w:val="none"/>
                <w:shd w:val="clear" w:color="auto" w:fill="FFFFFF"/>
                <w:lang w:bidi="ar-SA"/>
              </w:rPr>
              <w:t>过程中</w:t>
            </w:r>
            <w:r>
              <w:rPr>
                <w:rFonts w:hint="eastAsia" w:ascii="宋体" w:hAnsi="宋体" w:eastAsia="宋体" w:cs="宋体"/>
                <w:b w:val="0"/>
                <w:bCs w:val="0"/>
                <w:color w:val="333333"/>
                <w:kern w:val="2"/>
                <w:sz w:val="18"/>
                <w:szCs w:val="18"/>
                <w:highlight w:val="none"/>
                <w:shd w:val="clear" w:color="auto" w:fill="FFFFFF"/>
                <w:lang w:eastAsia="zh-CN" w:bidi="ar-SA"/>
              </w:rPr>
              <w:t>遵守法律法规等</w:t>
            </w:r>
            <w:r>
              <w:rPr>
                <w:rFonts w:hint="eastAsia" w:ascii="宋体" w:hAnsi="宋体" w:eastAsia="宋体" w:cs="宋体"/>
                <w:b w:val="0"/>
                <w:bCs w:val="0"/>
                <w:color w:val="333333"/>
                <w:kern w:val="2"/>
                <w:sz w:val="18"/>
                <w:szCs w:val="18"/>
                <w:highlight w:val="none"/>
                <w:shd w:val="clear" w:color="auto" w:fill="FFFFFF"/>
                <w:lang w:val="en-US" w:eastAsia="zh-CN" w:bidi="ar-SA"/>
              </w:rPr>
              <w:t>相关规定，</w:t>
            </w:r>
            <w:r>
              <w:rPr>
                <w:rFonts w:hint="eastAsia" w:ascii="宋体" w:hAnsi="宋体" w:eastAsia="宋体" w:cs="宋体"/>
                <w:b w:val="0"/>
                <w:bCs w:val="0"/>
                <w:sz w:val="18"/>
                <w:szCs w:val="18"/>
                <w:highlight w:val="none"/>
                <w:lang w:val="en-US" w:eastAsia="zh-CN"/>
              </w:rPr>
              <w:t>承诺投资资金来源合法。</w:t>
            </w:r>
          </w:p>
          <w:p>
            <w:pPr>
              <w:pStyle w:val="9"/>
              <w:keepNext w:val="0"/>
              <w:keepLines w:val="0"/>
              <w:pageBreakBefore w:val="0"/>
              <w:numPr>
                <w:ilvl w:val="0"/>
                <w:numId w:val="4"/>
              </w:numPr>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60" w:lineRule="exact"/>
              <w:jc w:val="both"/>
              <w:textAlignment w:val="auto"/>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期间损益：自评估基准日至产权转让在市场监督管理部门变更登记日期间/股东名册变更登记日期间，标的企业因经营活动产生的盈利或亏损而导致净资产的增加或减少及相关权益由受让方按持股比例承接。</w:t>
            </w:r>
          </w:p>
          <w:p>
            <w:pPr>
              <w:pStyle w:val="9"/>
              <w:keepNext w:val="0"/>
              <w:keepLines w:val="0"/>
              <w:pageBreakBefore w:val="0"/>
              <w:widowControl/>
              <w:numPr>
                <w:ilvl w:val="0"/>
                <w:numId w:val="4"/>
              </w:numPr>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60" w:lineRule="exact"/>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sz w:val="18"/>
                <w:szCs w:val="18"/>
                <w:highlight w:val="none"/>
                <w:lang w:val="en-US" w:eastAsia="zh-CN"/>
              </w:rPr>
              <w:t>意</w:t>
            </w:r>
            <w:r>
              <w:rPr>
                <w:rFonts w:hint="eastAsia" w:ascii="宋体" w:hAnsi="宋体" w:eastAsia="宋体" w:cs="宋体"/>
                <w:b w:val="0"/>
                <w:bCs w:val="0"/>
                <w:color w:val="auto"/>
                <w:sz w:val="18"/>
                <w:szCs w:val="18"/>
                <w:highlight w:val="none"/>
                <w:lang w:val="en-US" w:eastAsia="zh-CN"/>
              </w:rPr>
              <w:t>向受让方已自行了解受让标的公司股权的各项相关政策及法规,自行判断是否受让资格并承担相应责任。</w:t>
            </w:r>
            <w:r>
              <w:rPr>
                <w:rFonts w:hint="eastAsia" w:ascii="宋体" w:hAnsi="宋体" w:eastAsia="宋体" w:cs="宋体"/>
                <w:b w:val="0"/>
                <w:bCs w:val="0"/>
                <w:color w:val="auto"/>
                <w:kern w:val="2"/>
                <w:sz w:val="18"/>
                <w:szCs w:val="18"/>
                <w:highlight w:val="none"/>
                <w:shd w:val="clear" w:color="auto" w:fill="FFFFFF"/>
                <w:lang w:val="en-US" w:eastAsia="zh-CN" w:bidi="ar-SA"/>
              </w:rPr>
              <w:t>股交中心</w:t>
            </w:r>
            <w:r>
              <w:rPr>
                <w:rFonts w:hint="eastAsia" w:ascii="宋体" w:hAnsi="宋体" w:eastAsia="宋体" w:cs="宋体"/>
                <w:b w:val="0"/>
                <w:bCs w:val="0"/>
                <w:color w:val="auto"/>
                <w:kern w:val="2"/>
                <w:sz w:val="18"/>
                <w:szCs w:val="18"/>
                <w:highlight w:val="none"/>
                <w:shd w:val="clear" w:color="auto" w:fill="FFFFFF"/>
                <w:lang w:bidi="ar-SA"/>
              </w:rPr>
              <w:t>向意向受让方出具的《受让资格确认通知书》不代表</w:t>
            </w:r>
            <w:r>
              <w:rPr>
                <w:rFonts w:hint="eastAsia" w:ascii="宋体" w:hAnsi="宋体" w:eastAsia="宋体" w:cs="宋体"/>
                <w:b w:val="0"/>
                <w:bCs w:val="0"/>
                <w:color w:val="auto"/>
                <w:kern w:val="2"/>
                <w:sz w:val="18"/>
                <w:szCs w:val="18"/>
                <w:highlight w:val="none"/>
                <w:shd w:val="clear" w:color="auto" w:fill="FFFFFF"/>
                <w:lang w:val="en-US" w:eastAsia="zh-CN" w:bidi="ar-SA"/>
              </w:rPr>
              <w:t>股交中心</w:t>
            </w:r>
            <w:r>
              <w:rPr>
                <w:rFonts w:hint="eastAsia" w:ascii="宋体" w:hAnsi="宋体" w:eastAsia="宋体" w:cs="宋体"/>
                <w:b w:val="0"/>
                <w:bCs w:val="0"/>
                <w:color w:val="auto"/>
                <w:kern w:val="2"/>
                <w:sz w:val="18"/>
                <w:szCs w:val="18"/>
                <w:highlight w:val="none"/>
                <w:shd w:val="clear" w:color="auto" w:fill="FFFFFF"/>
                <w:lang w:bidi="ar-SA"/>
              </w:rPr>
              <w:t>及转让方对意向受让方符合作为标的企业股东的全部条件作出任何的保证及承诺，意向受让方被确定为受让方不代表</w:t>
            </w:r>
            <w:r>
              <w:rPr>
                <w:rFonts w:hint="eastAsia" w:ascii="宋体" w:hAnsi="宋体" w:eastAsia="宋体" w:cs="宋体"/>
                <w:b w:val="0"/>
                <w:bCs w:val="0"/>
                <w:color w:val="auto"/>
                <w:kern w:val="2"/>
                <w:sz w:val="18"/>
                <w:szCs w:val="18"/>
                <w:highlight w:val="none"/>
                <w:shd w:val="clear" w:color="auto" w:fill="FFFFFF"/>
                <w:lang w:val="en-US" w:eastAsia="zh-CN" w:bidi="ar-SA"/>
              </w:rPr>
              <w:t>股交中心</w:t>
            </w:r>
            <w:r>
              <w:rPr>
                <w:rFonts w:hint="eastAsia" w:ascii="宋体" w:hAnsi="宋体" w:eastAsia="宋体" w:cs="宋体"/>
                <w:b w:val="0"/>
                <w:bCs w:val="0"/>
                <w:color w:val="auto"/>
                <w:kern w:val="2"/>
                <w:sz w:val="18"/>
                <w:szCs w:val="18"/>
                <w:highlight w:val="none"/>
                <w:shd w:val="clear" w:color="auto" w:fill="FFFFFF"/>
                <w:lang w:bidi="ar-SA"/>
              </w:rPr>
              <w:t>及转让方对受让方符合作为标的企业股东的全部条件作出任何的保证及承诺，</w:t>
            </w:r>
            <w:r>
              <w:rPr>
                <w:rFonts w:hint="eastAsia" w:ascii="宋体" w:hAnsi="宋体" w:eastAsia="宋体" w:cs="宋体"/>
                <w:b w:val="0"/>
                <w:bCs w:val="0"/>
                <w:color w:val="auto"/>
                <w:kern w:val="2"/>
                <w:sz w:val="18"/>
                <w:szCs w:val="18"/>
                <w:highlight w:val="none"/>
                <w:shd w:val="clear" w:color="auto" w:fill="FFFFFF"/>
                <w:lang w:val="en-US" w:eastAsia="zh-CN" w:bidi="ar-SA"/>
              </w:rPr>
              <w:t>股交中心</w:t>
            </w:r>
            <w:r>
              <w:rPr>
                <w:rFonts w:hint="eastAsia" w:ascii="宋体" w:hAnsi="宋体" w:eastAsia="宋体" w:cs="宋体"/>
                <w:b w:val="0"/>
                <w:bCs w:val="0"/>
                <w:color w:val="auto"/>
                <w:kern w:val="2"/>
                <w:sz w:val="18"/>
                <w:szCs w:val="18"/>
                <w:highlight w:val="none"/>
                <w:shd w:val="clear" w:color="auto" w:fill="FFFFFF"/>
                <w:lang w:bidi="ar-SA"/>
              </w:rPr>
              <w:t>及转让方亦不对受让方的股东资格能获得监管机构的同意或核准作出任何的保证及承诺。</w:t>
            </w:r>
          </w:p>
          <w:p>
            <w:pPr>
              <w:pStyle w:val="9"/>
              <w:keepNext w:val="0"/>
              <w:keepLines w:val="0"/>
              <w:pageBreakBefore w:val="0"/>
              <w:widowControl/>
              <w:numPr>
                <w:ilvl w:val="0"/>
                <w:numId w:val="4"/>
              </w:numPr>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60" w:lineRule="exact"/>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shd w:val="clear" w:color="auto" w:fill="FFFFFF"/>
              </w:rPr>
              <w:t>本次转让若涉及相关税费，由转受双方分别</w:t>
            </w:r>
            <w:r>
              <w:rPr>
                <w:rFonts w:hint="eastAsia" w:ascii="宋体" w:hAnsi="宋体" w:eastAsia="宋体" w:cs="宋体"/>
                <w:b w:val="0"/>
                <w:bCs w:val="0"/>
                <w:color w:val="auto"/>
                <w:sz w:val="18"/>
                <w:szCs w:val="18"/>
                <w:highlight w:val="none"/>
                <w:shd w:val="clear" w:color="auto" w:fill="FFFFFF"/>
                <w:lang w:val="en-US" w:eastAsia="zh-CN"/>
              </w:rPr>
              <w:t>按照法律法规的规定</w:t>
            </w:r>
            <w:r>
              <w:rPr>
                <w:rFonts w:hint="eastAsia" w:ascii="宋体" w:hAnsi="宋体" w:eastAsia="宋体" w:cs="宋体"/>
                <w:b w:val="0"/>
                <w:bCs w:val="0"/>
                <w:color w:val="auto"/>
                <w:sz w:val="18"/>
                <w:szCs w:val="18"/>
                <w:highlight w:val="none"/>
                <w:shd w:val="clear" w:color="auto" w:fill="FFFFFF"/>
              </w:rPr>
              <w:t>承担</w:t>
            </w:r>
            <w:r>
              <w:rPr>
                <w:rFonts w:hint="eastAsia" w:ascii="宋体" w:hAnsi="宋体" w:eastAsia="宋体" w:cs="宋体"/>
                <w:b w:val="0"/>
                <w:bCs w:val="0"/>
                <w:color w:val="auto"/>
                <w:sz w:val="18"/>
                <w:szCs w:val="18"/>
                <w:highlight w:val="none"/>
                <w:shd w:val="clear" w:color="auto" w:fill="FFFFFF"/>
                <w:lang w:eastAsia="zh-CN"/>
              </w:rPr>
              <w:t>。</w:t>
            </w:r>
          </w:p>
          <w:p>
            <w:pPr>
              <w:pStyle w:val="9"/>
              <w:keepNext w:val="0"/>
              <w:keepLines w:val="0"/>
              <w:pageBreakBefore w:val="0"/>
              <w:widowControl/>
              <w:numPr>
                <w:ilvl w:val="0"/>
                <w:numId w:val="4"/>
              </w:numPr>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60" w:lineRule="exact"/>
              <w:jc w:val="both"/>
              <w:textAlignment w:val="auto"/>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color w:val="auto"/>
                <w:sz w:val="18"/>
                <w:szCs w:val="18"/>
                <w:highlight w:val="none"/>
                <w:shd w:val="clear" w:color="auto" w:fill="FFFFFF"/>
                <w:lang w:val="en-US" w:eastAsia="zh-CN"/>
              </w:rPr>
              <w:t>意向受让方可在报名时向股交中心提交电子档报名材料，并确保在被确认为最终受让方后的三个工作日内将纸质报名材料递交至股交中心，纸质材料需与经股交中心审核的电子档材料保持一致。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21" w:hRule="exact"/>
          <w:jc w:val="center"/>
        </w:trPr>
        <w:tc>
          <w:tcPr>
            <w:tcW w:w="1176" w:type="dxa"/>
            <w:tcBorders>
              <w:top w:val="single" w:color="auto" w:sz="2" w:space="0"/>
              <w:bottom w:val="single" w:color="auto" w:sz="2" w:space="0"/>
              <w:right w:val="single" w:color="auto" w:sz="2" w:space="0"/>
            </w:tcBorders>
            <w:vAlign w:val="center"/>
          </w:tcPr>
          <w:p>
            <w:pPr>
              <w:pStyle w:val="15"/>
              <w:jc w:val="center"/>
              <w:rPr>
                <w:rFonts w:hint="eastAsia" w:ascii="宋体" w:hAnsi="宋体" w:eastAsia="宋体" w:cs="宋体"/>
                <w:b/>
                <w:color w:val="000000"/>
                <w:sz w:val="21"/>
                <w:szCs w:val="21"/>
                <w:lang w:val="en-US" w:eastAsia="zh-CN"/>
              </w:rPr>
            </w:pPr>
            <w:r>
              <w:rPr>
                <w:rFonts w:hint="eastAsia" w:ascii="宋体" w:hAnsi="宋体" w:eastAsia="宋体" w:cs="宋体"/>
                <w:b/>
                <w:color w:val="000000"/>
                <w:sz w:val="21"/>
                <w:szCs w:val="21"/>
                <w:lang w:val="en-US" w:eastAsia="zh-CN"/>
              </w:rPr>
              <w:t>是否设置</w:t>
            </w:r>
          </w:p>
          <w:p>
            <w:pPr>
              <w:pStyle w:val="15"/>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受让方</w:t>
            </w:r>
          </w:p>
          <w:p>
            <w:pPr>
              <w:pStyle w:val="15"/>
              <w:jc w:val="center"/>
              <w:rPr>
                <w:rFonts w:hint="eastAsia" w:ascii="宋体" w:hAnsi="宋体" w:eastAsia="宋体" w:cs="宋体"/>
                <w:b/>
                <w:sz w:val="21"/>
                <w:szCs w:val="21"/>
              </w:rPr>
            </w:pPr>
            <w:r>
              <w:rPr>
                <w:rFonts w:hint="eastAsia" w:ascii="宋体" w:hAnsi="宋体" w:eastAsia="宋体" w:cs="宋体"/>
                <w:b/>
                <w:color w:val="000000"/>
                <w:sz w:val="21"/>
                <w:szCs w:val="21"/>
              </w:rPr>
              <w:t>资格条件</w:t>
            </w:r>
          </w:p>
        </w:tc>
        <w:tc>
          <w:tcPr>
            <w:tcW w:w="8106" w:type="dxa"/>
            <w:gridSpan w:val="2"/>
            <w:tcBorders>
              <w:top w:val="single" w:color="auto" w:sz="2" w:space="0"/>
              <w:left w:val="single" w:color="auto" w:sz="2" w:space="0"/>
              <w:bottom w:val="single" w:color="auto" w:sz="2" w:space="0"/>
            </w:tcBorders>
            <w:vAlign w:val="center"/>
          </w:tcPr>
          <w:p>
            <w:pPr>
              <w:pStyle w:val="15"/>
              <w:jc w:val="both"/>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是：</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w:t>
            </w:r>
          </w:p>
          <w:p>
            <w:pPr>
              <w:pStyle w:val="15"/>
              <w:jc w:val="both"/>
              <w:rPr>
                <w:rFonts w:hint="eastAsia" w:ascii="宋体" w:hAnsi="宋体" w:eastAsia="宋体" w:cs="宋体"/>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97" w:hRule="exact"/>
          <w:jc w:val="center"/>
        </w:trPr>
        <w:tc>
          <w:tcPr>
            <w:tcW w:w="1176" w:type="dxa"/>
            <w:tcBorders>
              <w:top w:val="single" w:color="auto" w:sz="2" w:space="0"/>
              <w:bottom w:val="single" w:color="auto" w:sz="2" w:space="0"/>
              <w:right w:val="single" w:color="auto" w:sz="2" w:space="0"/>
            </w:tcBorders>
            <w:vAlign w:val="center"/>
          </w:tcPr>
          <w:p>
            <w:pPr>
              <w:jc w:val="center"/>
              <w:rPr>
                <w:rFonts w:hint="eastAsia" w:ascii="宋体" w:hAnsi="宋体"/>
                <w:b/>
                <w:sz w:val="21"/>
                <w:szCs w:val="21"/>
              </w:rPr>
            </w:pPr>
            <w:r>
              <w:rPr>
                <w:rFonts w:hint="eastAsia" w:ascii="宋体" w:hAnsi="宋体"/>
                <w:b/>
                <w:sz w:val="21"/>
                <w:szCs w:val="21"/>
              </w:rPr>
              <w:t>是否接受</w:t>
            </w:r>
          </w:p>
          <w:p>
            <w:pPr>
              <w:jc w:val="center"/>
              <w:rPr>
                <w:rFonts w:hint="eastAsia" w:ascii="宋体" w:hAnsi="宋体"/>
                <w:b/>
                <w:sz w:val="21"/>
                <w:szCs w:val="21"/>
              </w:rPr>
            </w:pPr>
            <w:r>
              <w:rPr>
                <w:rFonts w:hint="eastAsia" w:ascii="宋体" w:hAnsi="宋体"/>
                <w:b/>
                <w:sz w:val="21"/>
                <w:szCs w:val="21"/>
              </w:rPr>
              <w:t>联合体</w:t>
            </w:r>
          </w:p>
          <w:p>
            <w:pPr>
              <w:pStyle w:val="15"/>
              <w:jc w:val="center"/>
              <w:rPr>
                <w:rFonts w:hint="eastAsia" w:ascii="宋体" w:hAnsi="宋体" w:eastAsia="宋体" w:cs="宋体"/>
                <w:sz w:val="21"/>
                <w:szCs w:val="21"/>
              </w:rPr>
            </w:pPr>
            <w:r>
              <w:rPr>
                <w:rFonts w:hint="eastAsia" w:ascii="宋体" w:hAnsi="宋体"/>
                <w:b/>
                <w:sz w:val="21"/>
                <w:szCs w:val="21"/>
              </w:rPr>
              <w:t>受让</w:t>
            </w:r>
          </w:p>
        </w:tc>
        <w:tc>
          <w:tcPr>
            <w:tcW w:w="8106" w:type="dxa"/>
            <w:gridSpan w:val="2"/>
            <w:tcBorders>
              <w:top w:val="single" w:color="auto" w:sz="2" w:space="0"/>
              <w:left w:val="single" w:color="auto" w:sz="2" w:space="0"/>
              <w:bottom w:val="single" w:color="auto" w:sz="2" w:space="0"/>
            </w:tcBorders>
            <w:vAlign w:val="center"/>
          </w:tcPr>
          <w:p>
            <w:pPr>
              <w:jc w:val="both"/>
              <w:rPr>
                <w:rFonts w:hint="eastAsia" w:ascii="宋体" w:hAnsi="宋体" w:eastAsia="宋体" w:cs="宋体"/>
                <w:sz w:val="21"/>
                <w:szCs w:val="21"/>
                <w:highlight w:val="none"/>
              </w:rPr>
            </w:pPr>
            <w:r>
              <w:rPr>
                <w:rFonts w:hint="eastAsia" w:ascii="宋体" w:hAnsi="宋体" w:eastAsia="宋体" w:cs="宋体"/>
                <w:color w:val="000000"/>
                <w:sz w:val="21"/>
                <w:szCs w:val="21"/>
                <w:lang w:eastAsia="zh-CN"/>
              </w:rPr>
              <w:t>□</w:t>
            </w:r>
            <w:r>
              <w:rPr>
                <w:rFonts w:hint="eastAsia" w:ascii="宋体" w:hAnsi="宋体" w:eastAsia="宋体" w:cs="宋体"/>
                <w:sz w:val="21"/>
                <w:szCs w:val="21"/>
                <w:highlight w:val="none"/>
              </w:rPr>
              <w:t>是</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联合体成员共同具备受让方资格条件即视为具备受让方资格条件</w:t>
            </w:r>
          </w:p>
          <w:p>
            <w:pPr>
              <w:pStyle w:val="15"/>
              <w:rPr>
                <w:rFonts w:hint="eastAsia" w:ascii="宋体" w:hAnsi="宋体" w:eastAsia="宋体" w:cs="宋体"/>
                <w:sz w:val="21"/>
                <w:szCs w:val="21"/>
                <w:highlight w:val="none"/>
              </w:rPr>
            </w:pPr>
            <w:r>
              <w:rPr>
                <w:rFonts w:hint="eastAsia" w:ascii="宋体" w:hAnsi="宋体" w:eastAsia="宋体" w:cs="宋体"/>
                <w:color w:val="000000"/>
                <w:sz w:val="21"/>
                <w:szCs w:val="21"/>
                <w:lang w:eastAsia="zh-CN"/>
              </w:rPr>
              <w:t>□</w:t>
            </w:r>
            <w:r>
              <w:rPr>
                <w:rFonts w:hint="eastAsia" w:ascii="宋体" w:hAnsi="宋体" w:eastAsia="宋体" w:cs="宋体"/>
                <w:sz w:val="21"/>
                <w:szCs w:val="21"/>
                <w:highlight w:val="none"/>
              </w:rPr>
              <w:t>是</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联合体成员</w:t>
            </w:r>
            <w:r>
              <w:rPr>
                <w:rFonts w:hint="eastAsia" w:ascii="宋体" w:hAnsi="宋体" w:eastAsia="宋体" w:cs="宋体"/>
                <w:sz w:val="21"/>
                <w:szCs w:val="21"/>
                <w:highlight w:val="none"/>
                <w:lang w:val="en-US" w:eastAsia="zh-CN"/>
              </w:rPr>
              <w:t>一方</w:t>
            </w:r>
            <w:r>
              <w:rPr>
                <w:rFonts w:hint="eastAsia" w:ascii="宋体" w:hAnsi="宋体" w:eastAsia="宋体" w:cs="宋体"/>
                <w:sz w:val="21"/>
                <w:szCs w:val="21"/>
                <w:highlight w:val="none"/>
              </w:rPr>
              <w:t>具备受让方资格条件即视为具备受让方资格条件</w:t>
            </w:r>
          </w:p>
          <w:p>
            <w:pPr>
              <w:pStyle w:val="15"/>
              <w:jc w:val="both"/>
              <w:rPr>
                <w:rFonts w:hint="eastAsia" w:ascii="宋体" w:hAnsi="宋体" w:eastAsia="宋体" w:cs="宋体"/>
                <w:sz w:val="21"/>
                <w:szCs w:val="21"/>
              </w:rPr>
            </w:pPr>
            <w:r>
              <w:rPr>
                <w:rFonts w:hint="eastAsia" w:ascii="宋体" w:hAnsi="宋体" w:eastAsia="宋体" w:cs="宋体"/>
                <w:color w:val="000000"/>
                <w:sz w:val="21"/>
                <w:szCs w:val="21"/>
                <w:lang w:eastAsia="zh-CN"/>
              </w:rPr>
              <w:t>□</w:t>
            </w:r>
            <w:r>
              <w:rPr>
                <w:rFonts w:hint="eastAsia" w:ascii="宋体" w:hAnsi="宋体" w:eastAsia="宋体" w:cs="宋体"/>
                <w:sz w:val="21"/>
                <w:szCs w:val="21"/>
                <w:highlight w:val="none"/>
              </w:rPr>
              <w:t>否</w:t>
            </w:r>
            <w:r>
              <w:rPr>
                <w:rFonts w:hint="eastAsia" w:ascii="宋体" w:hAnsi="宋体"/>
                <w:sz w:val="21"/>
                <w:szCs w:val="21"/>
                <w:highlight w:val="none"/>
              </w:rPr>
              <w:t xml:space="preserve"> </w:t>
            </w:r>
            <w:r>
              <w:rPr>
                <w:rFonts w:hint="eastAsia" w:ascii="宋体" w:hAnsi="宋体"/>
                <w:szCs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865" w:hRule="atLeast"/>
          <w:jc w:val="center"/>
        </w:trPr>
        <w:tc>
          <w:tcPr>
            <w:tcW w:w="1176" w:type="dxa"/>
            <w:tcBorders>
              <w:top w:val="single" w:color="auto" w:sz="2" w:space="0"/>
              <w:right w:val="single" w:color="auto" w:sz="2" w:space="0"/>
            </w:tcBorders>
            <w:vAlign w:val="center"/>
          </w:tcPr>
          <w:p>
            <w:pPr>
              <w:jc w:val="center"/>
              <w:outlineLvl w:val="9"/>
              <w:rPr>
                <w:rFonts w:hint="eastAsia" w:ascii="宋体" w:hAnsi="宋体" w:eastAsia="宋体" w:cs="宋体"/>
                <w:b/>
                <w:sz w:val="21"/>
                <w:szCs w:val="21"/>
              </w:rPr>
            </w:pPr>
            <w:r>
              <w:rPr>
                <w:rFonts w:hint="eastAsia" w:ascii="宋体" w:hAnsi="宋体" w:eastAsia="宋体" w:cs="宋体"/>
                <w:b/>
                <w:sz w:val="21"/>
                <w:szCs w:val="21"/>
              </w:rPr>
              <w:t>保证金</w:t>
            </w:r>
          </w:p>
          <w:p>
            <w:pPr>
              <w:jc w:val="center"/>
              <w:outlineLvl w:val="9"/>
              <w:rPr>
                <w:rFonts w:hint="eastAsia" w:ascii="宋体" w:hAnsi="宋体" w:eastAsia="宋体" w:cs="宋体"/>
                <w:b/>
                <w:sz w:val="21"/>
                <w:szCs w:val="21"/>
              </w:rPr>
            </w:pPr>
            <w:r>
              <w:rPr>
                <w:rFonts w:hint="eastAsia" w:ascii="宋体" w:hAnsi="宋体" w:eastAsia="宋体" w:cs="宋体"/>
                <w:b/>
                <w:sz w:val="21"/>
                <w:szCs w:val="21"/>
              </w:rPr>
              <w:t>设  定</w:t>
            </w:r>
          </w:p>
        </w:tc>
        <w:tc>
          <w:tcPr>
            <w:tcW w:w="8106" w:type="dxa"/>
            <w:gridSpan w:val="2"/>
            <w:tcBorders>
              <w:top w:val="single" w:color="auto" w:sz="2" w:space="0"/>
              <w:left w:val="single" w:color="auto" w:sz="2" w:space="0"/>
              <w:bottom w:val="single" w:color="auto" w:sz="2" w:space="0"/>
            </w:tcBorders>
            <w:vAlign w:val="center"/>
          </w:tcPr>
          <w:p>
            <w:pPr>
              <w:pStyle w:val="15"/>
              <w:keepNext w:val="0"/>
              <w:keepLines w:val="0"/>
              <w:pageBreakBefore w:val="0"/>
              <w:numPr>
                <w:ilvl w:val="0"/>
                <w:numId w:val="5"/>
              </w:numPr>
              <w:kinsoku/>
              <w:overflowPunct/>
              <w:topLinePunct w:val="0"/>
              <w:autoSpaceDE/>
              <w:autoSpaceDN/>
              <w:bidi w:val="0"/>
              <w:adjustRightInd/>
              <w:snapToGrid/>
              <w:spacing w:before="0" w:after="0" w:line="260" w:lineRule="exact"/>
              <w:ind w:left="0" w:firstLine="0" w:firstLineChars="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交易</w:t>
            </w:r>
            <w:r>
              <w:rPr>
                <w:rFonts w:hint="eastAsia" w:ascii="宋体" w:hAnsi="宋体" w:eastAsia="宋体" w:cs="宋体"/>
                <w:color w:val="000000"/>
                <w:sz w:val="21"/>
                <w:szCs w:val="21"/>
              </w:rPr>
              <w:t>保证金金额：</w:t>
            </w:r>
          </w:p>
          <w:p>
            <w:pPr>
              <w:pStyle w:val="15"/>
              <w:keepNext w:val="0"/>
              <w:keepLines w:val="0"/>
              <w:pageBreakBefore w:val="0"/>
              <w:numPr>
                <w:ilvl w:val="0"/>
                <w:numId w:val="0"/>
              </w:numPr>
              <w:kinsoku/>
              <w:overflowPunct/>
              <w:topLinePunct w:val="0"/>
              <w:autoSpaceDE/>
              <w:autoSpaceDN/>
              <w:bidi w:val="0"/>
              <w:adjustRightInd/>
              <w:snapToGrid/>
              <w:spacing w:before="0" w:after="0" w:line="260" w:lineRule="exact"/>
              <w:ind w:leftChars="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元</w:t>
            </w:r>
            <w:r>
              <w:rPr>
                <w:rFonts w:hint="eastAsia" w:ascii="宋体" w:hAnsi="宋体" w:eastAsia="宋体" w:cs="宋体"/>
                <w:color w:val="000000"/>
                <w:sz w:val="21"/>
                <w:szCs w:val="21"/>
                <w:lang w:eastAsia="zh-CN"/>
              </w:rPr>
              <w:t>（小写</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lang w:eastAsia="zh-CN"/>
              </w:rPr>
              <w:t>）</w:t>
            </w:r>
          </w:p>
          <w:p>
            <w:pPr>
              <w:pStyle w:val="15"/>
              <w:keepNext w:val="0"/>
              <w:keepLines w:val="0"/>
              <w:pageBreakBefore w:val="0"/>
              <w:kinsoku/>
              <w:overflowPunct/>
              <w:topLinePunct w:val="0"/>
              <w:autoSpaceDE/>
              <w:autoSpaceDN/>
              <w:bidi w:val="0"/>
              <w:adjustRightInd/>
              <w:snapToGrid/>
              <w:spacing w:before="0" w:after="0" w:line="260" w:lineRule="exact"/>
              <w:ind w:left="0" w:firstLine="0" w:firstLineChars="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2、交纳时间：</w:t>
            </w:r>
            <w:r>
              <w:rPr>
                <w:rFonts w:hint="eastAsia" w:ascii="宋体" w:hAnsi="宋体" w:eastAsia="宋体" w:cs="宋体"/>
                <w:color w:val="000000"/>
                <w:sz w:val="21"/>
                <w:szCs w:val="21"/>
                <w:lang w:val="en-US" w:eastAsia="zh-CN"/>
              </w:rPr>
              <w:t>信息公告截止</w:t>
            </w:r>
            <w:r>
              <w:rPr>
                <w:rFonts w:hint="eastAsia" w:ascii="宋体" w:hAnsi="宋体" w:eastAsia="宋体" w:cs="宋体"/>
                <w:color w:val="000000"/>
                <w:sz w:val="21"/>
                <w:szCs w:val="21"/>
              </w:rPr>
              <w:t>日</w:t>
            </w:r>
            <w:r>
              <w:rPr>
                <w:rFonts w:hint="eastAsia" w:ascii="宋体" w:hAnsi="宋体" w:eastAsia="宋体" w:cs="宋体"/>
                <w:color w:val="000000"/>
                <w:sz w:val="21"/>
                <w:szCs w:val="21"/>
                <w:lang w:val="en-US" w:eastAsia="zh-CN"/>
              </w:rPr>
              <w:t>17</w:t>
            </w:r>
            <w:r>
              <w:rPr>
                <w:rFonts w:hint="eastAsia" w:ascii="宋体" w:hAnsi="宋体" w:eastAsia="宋体" w:cs="宋体"/>
                <w:color w:val="000000"/>
                <w:sz w:val="21"/>
                <w:szCs w:val="21"/>
              </w:rPr>
              <w:t>时</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以实际到账为准</w:t>
            </w:r>
            <w:r>
              <w:rPr>
                <w:rFonts w:hint="eastAsia" w:ascii="宋体" w:hAnsi="宋体" w:eastAsia="宋体" w:cs="宋体"/>
                <w:color w:val="000000"/>
                <w:sz w:val="21"/>
                <w:szCs w:val="21"/>
                <w:lang w:eastAsia="zh-CN"/>
              </w:rPr>
              <w:t>）</w:t>
            </w:r>
          </w:p>
          <w:p>
            <w:pPr>
              <w:pStyle w:val="15"/>
              <w:keepNext w:val="0"/>
              <w:keepLines w:val="0"/>
              <w:pageBreakBefore w:val="0"/>
              <w:kinsoku/>
              <w:overflowPunct/>
              <w:topLinePunct w:val="0"/>
              <w:autoSpaceDE/>
              <w:autoSpaceDN/>
              <w:bidi w:val="0"/>
              <w:adjustRightInd/>
              <w:snapToGrid/>
              <w:spacing w:before="0" w:after="0" w:line="260" w:lineRule="exact"/>
              <w:ind w:left="0" w:firstLine="0" w:firstLineChars="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highlight w:val="none"/>
              </w:rPr>
              <w:t>交纳方式：</w:t>
            </w:r>
            <w:r>
              <w:rPr>
                <w:rFonts w:hint="eastAsia" w:ascii="宋体" w:hAnsi="宋体" w:eastAsia="宋体" w:cs="宋体"/>
                <w:color w:val="000000"/>
                <w:sz w:val="21"/>
                <w:szCs w:val="21"/>
                <w:highlight w:val="none"/>
                <w:lang w:val="en-US" w:eastAsia="zh-CN"/>
              </w:rPr>
              <w:t>根据公告约定执行</w:t>
            </w:r>
            <w:r>
              <w:rPr>
                <w:rFonts w:hint="eastAsia" w:ascii="宋体" w:hAnsi="宋体" w:eastAsia="宋体" w:cs="宋体"/>
                <w:color w:val="000000"/>
                <w:sz w:val="21"/>
                <w:szCs w:val="21"/>
              </w:rPr>
              <w:t xml:space="preserve">  </w:t>
            </w:r>
          </w:p>
          <w:p>
            <w:pPr>
              <w:pStyle w:val="15"/>
              <w:keepNext w:val="0"/>
              <w:keepLines w:val="0"/>
              <w:pageBreakBefore w:val="0"/>
              <w:kinsoku/>
              <w:overflowPunct/>
              <w:topLinePunct w:val="0"/>
              <w:autoSpaceDE/>
              <w:autoSpaceDN/>
              <w:bidi w:val="0"/>
              <w:adjustRightInd/>
              <w:snapToGrid/>
              <w:spacing w:before="0" w:after="0" w:line="260" w:lineRule="exact"/>
              <w:ind w:firstLine="0" w:firstLineChars="0"/>
              <w:jc w:val="both"/>
              <w:textAlignment w:val="auto"/>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4、保证金交纳账户：</w:t>
            </w:r>
            <w:r>
              <w:rPr>
                <w:rFonts w:hint="eastAsia" w:ascii="宋体" w:hAnsi="宋体" w:eastAsia="宋体" w:cs="宋体"/>
                <w:color w:val="000000"/>
                <w:sz w:val="21"/>
                <w:szCs w:val="21"/>
                <w:lang w:eastAsia="zh-CN"/>
              </w:rPr>
              <w:t>根据公告约定执行</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5、保证事项：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60" w:lineRule="exact"/>
              <w:ind w:left="0" w:right="0" w:firstLine="420" w:firstLineChars="20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为保护交易各方的合法权益，杜绝非真实意向受让方，转让方和股交中心在此作出特别提示，意向受让方一旦提交受让申请材料、交纳交易保证金，即视为对如下内容的认可：非因转让方原因，如意向受让方存在以下任何一种情形时，在股交中心扣除转受双方应交纳的交易费用后，转让方有权扣除意向受让方已交纳的保证金作为补偿，保证金不足以补偿</w:t>
            </w:r>
            <w:r>
              <w:rPr>
                <w:rFonts w:hint="eastAsia" w:ascii="宋体" w:hAnsi="宋体" w:eastAsia="宋体" w:cs="宋体"/>
                <w:color w:val="000000"/>
                <w:kern w:val="2"/>
                <w:sz w:val="21"/>
                <w:szCs w:val="21"/>
                <w:lang w:val="en-US" w:eastAsia="zh-CN" w:bidi="ar-SA"/>
              </w:rPr>
              <w:t>或保证金已退还</w:t>
            </w:r>
            <w:r>
              <w:rPr>
                <w:rFonts w:hint="eastAsia" w:ascii="宋体" w:hAnsi="宋体" w:eastAsia="宋体" w:cs="宋体"/>
                <w:kern w:val="0"/>
                <w:sz w:val="21"/>
                <w:szCs w:val="21"/>
                <w:lang w:val="en-US" w:eastAsia="zh-CN" w:bidi="ar"/>
              </w:rPr>
              <w:t>的，利益受损方可按实际损失继续追诉：</w:t>
            </w:r>
          </w:p>
          <w:p>
            <w:pPr>
              <w:pStyle w:val="15"/>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highlight w:val="none"/>
              </w:rPr>
              <w:t>意向受让方无故不推进交易或无故放弃受让的</w:t>
            </w:r>
            <w:r>
              <w:rPr>
                <w:rFonts w:hint="eastAsia" w:ascii="宋体" w:hAnsi="宋体" w:eastAsia="宋体" w:cs="宋体"/>
                <w:color w:val="000000"/>
                <w:kern w:val="2"/>
                <w:sz w:val="21"/>
                <w:szCs w:val="21"/>
                <w:lang w:val="en-US" w:eastAsia="zh-CN" w:bidi="ar-SA"/>
              </w:rPr>
              <w:t>（包括但不限于意向受让方单方撤回受让申请或均未报价的）；</w:t>
            </w:r>
          </w:p>
          <w:p>
            <w:pPr>
              <w:pStyle w:val="15"/>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color w:val="000000"/>
                <w:kern w:val="2"/>
                <w:sz w:val="21"/>
                <w:szCs w:val="21"/>
                <w:lang w:val="en-US" w:eastAsia="zh-CN" w:bidi="ar-SA"/>
              </w:rPr>
              <w:t>在被确定为最终受让方后未按照信息公告约定时间签订相关受让法律文本或未按照约定付清全部交易价款或交易服务费的；</w:t>
            </w:r>
          </w:p>
          <w:p>
            <w:pPr>
              <w:pStyle w:val="15"/>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color w:val="000000"/>
                <w:sz w:val="21"/>
                <w:szCs w:val="21"/>
                <w:highlight w:val="none"/>
                <w:lang w:val="en-US" w:eastAsia="zh-CN"/>
              </w:rPr>
              <w:t>未在确认为最终受让方之日起3个工作日内将纸质报名资料递交股交中心的；</w:t>
            </w:r>
          </w:p>
          <w:p>
            <w:pPr>
              <w:pStyle w:val="15"/>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未按照信息公告约定与转让方签订交易合同或完成资产交接的；</w:t>
            </w:r>
          </w:p>
          <w:p>
            <w:pPr>
              <w:pStyle w:val="15"/>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bidi="ar-SA"/>
              </w:rPr>
              <w:t>故意提供虚假、失实材料造成转让方和</w:t>
            </w:r>
            <w:r>
              <w:rPr>
                <w:rFonts w:hint="eastAsia" w:ascii="宋体" w:hAnsi="宋体" w:eastAsia="宋体" w:cs="宋体"/>
                <w:color w:val="000000"/>
                <w:kern w:val="2"/>
                <w:sz w:val="21"/>
                <w:szCs w:val="21"/>
                <w:lang w:eastAsia="zh-CN" w:bidi="ar-SA"/>
              </w:rPr>
              <w:t>中心</w:t>
            </w:r>
            <w:r>
              <w:rPr>
                <w:rFonts w:hint="eastAsia" w:ascii="宋体" w:hAnsi="宋体" w:eastAsia="宋体" w:cs="宋体"/>
                <w:color w:val="000000"/>
                <w:kern w:val="2"/>
                <w:sz w:val="21"/>
                <w:szCs w:val="21"/>
                <w:lang w:bidi="ar-SA"/>
              </w:rPr>
              <w:t>损失的</w:t>
            </w:r>
            <w:r>
              <w:rPr>
                <w:rFonts w:hint="eastAsia" w:ascii="宋体" w:hAnsi="宋体" w:eastAsia="宋体" w:cs="宋体"/>
                <w:color w:val="000000"/>
                <w:kern w:val="2"/>
                <w:sz w:val="21"/>
                <w:szCs w:val="21"/>
                <w:lang w:val="en-US" w:eastAsia="zh-CN" w:bidi="ar-SA"/>
              </w:rPr>
              <w:t>；</w:t>
            </w:r>
          </w:p>
          <w:p>
            <w:pPr>
              <w:pStyle w:val="15"/>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bidi="ar-SA"/>
              </w:rPr>
              <w:t>通过获取转让方或标的企业的商业秘密，侵害转让方合法权益的；</w:t>
            </w:r>
          </w:p>
          <w:p>
            <w:pPr>
              <w:pStyle w:val="15"/>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bidi="ar-SA"/>
              </w:rPr>
              <w:t>意向受让方之间相互串通，影响公平竞争，侵害转让方合法权益的；</w:t>
            </w:r>
          </w:p>
          <w:p>
            <w:pPr>
              <w:pStyle w:val="15"/>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color w:val="000000"/>
                <w:kern w:val="2"/>
                <w:sz w:val="21"/>
                <w:szCs w:val="21"/>
                <w:lang w:val="en-US" w:eastAsia="zh-CN" w:bidi="ar-SA"/>
              </w:rPr>
              <w:t>违反相</w:t>
            </w:r>
            <w:r>
              <w:rPr>
                <w:rFonts w:hint="eastAsia" w:ascii="宋体" w:hAnsi="宋体" w:eastAsia="宋体" w:cs="宋体"/>
                <w:kern w:val="0"/>
                <w:sz w:val="21"/>
                <w:szCs w:val="21"/>
                <w:lang w:val="en-US" w:eastAsia="zh-CN" w:bidi="ar"/>
              </w:rPr>
              <w:t>关法律法规或相关规定、股交中心交易规则给转让方造成损失的；</w:t>
            </w:r>
          </w:p>
          <w:p>
            <w:pPr>
              <w:pStyle w:val="15"/>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color w:val="000000"/>
                <w:sz w:val="21"/>
                <w:szCs w:val="21"/>
                <w:lang w:val="en-US" w:eastAsia="zh-CN"/>
              </w:rPr>
              <w:t>如置换成交，未按披露公告及交易合同约定履行后续义务的。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6、处置办法：</w:t>
            </w:r>
          </w:p>
          <w:p>
            <w:pPr>
              <w:pStyle w:val="15"/>
              <w:keepNext w:val="0"/>
              <w:keepLines w:val="0"/>
              <w:pageBreakBefore w:val="0"/>
              <w:kinsoku/>
              <w:overflowPunct/>
              <w:topLinePunct w:val="0"/>
              <w:autoSpaceDE/>
              <w:autoSpaceDN/>
              <w:bidi w:val="0"/>
              <w:adjustRightInd/>
              <w:snapToGrid/>
              <w:spacing w:before="0" w:after="0" w:line="260" w:lineRule="exact"/>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2"/>
                <w:sz w:val="21"/>
                <w:szCs w:val="21"/>
                <w:highlight w:val="none"/>
                <w:lang w:val="en-US" w:eastAsia="zh-CN" w:bidi="ar-SA"/>
              </w:rPr>
              <w:t>（1）如最终受让方按约定交纳除保证金外的剩余交易价款（或分期首付款）及交易服务费后，保证</w:t>
            </w:r>
            <w:r>
              <w:rPr>
                <w:rFonts w:hint="eastAsia" w:ascii="宋体" w:hAnsi="宋体" w:eastAsia="宋体" w:cs="宋体"/>
                <w:color w:val="000000"/>
                <w:sz w:val="21"/>
                <w:szCs w:val="21"/>
                <w:highlight w:val="none"/>
                <w:lang w:val="en-US" w:eastAsia="zh-CN"/>
              </w:rPr>
              <w:t>金自动转为交易价款的等额部分；</w:t>
            </w:r>
          </w:p>
          <w:p>
            <w:pPr>
              <w:pStyle w:val="15"/>
              <w:keepNext w:val="0"/>
              <w:keepLines w:val="0"/>
              <w:pageBreakBefore w:val="0"/>
              <w:kinsoku/>
              <w:overflowPunct/>
              <w:topLinePunct w:val="0"/>
              <w:autoSpaceDE/>
              <w:autoSpaceDN/>
              <w:bidi w:val="0"/>
              <w:adjustRightInd/>
              <w:snapToGrid/>
              <w:spacing w:before="0" w:after="0" w:line="260" w:lineRule="exact"/>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交易双方没有约定</w:t>
            </w:r>
            <w:r>
              <w:rPr>
                <w:rFonts w:hint="eastAsia" w:ascii="宋体" w:hAnsi="宋体" w:eastAsia="宋体" w:cs="宋体"/>
                <w:color w:val="000000"/>
                <w:sz w:val="21"/>
                <w:szCs w:val="21"/>
                <w:highlight w:val="none"/>
                <w:lang w:val="en-US" w:eastAsia="zh-CN"/>
              </w:rPr>
              <w:t>交易</w:t>
            </w:r>
            <w:r>
              <w:rPr>
                <w:rFonts w:hint="eastAsia" w:ascii="宋体" w:hAnsi="宋体" w:eastAsia="宋体" w:cs="宋体"/>
                <w:color w:val="000000"/>
                <w:sz w:val="21"/>
                <w:szCs w:val="21"/>
                <w:highlight w:val="none"/>
              </w:rPr>
              <w:t>保证金使用方式，受让方已支付交易价款的，在支付全部价款或分期付款的首付款之日起3个工作日内，</w:t>
            </w:r>
            <w:r>
              <w:rPr>
                <w:rFonts w:hint="eastAsia" w:ascii="宋体" w:hAnsi="宋体" w:eastAsia="宋体" w:cs="宋体"/>
                <w:color w:val="000000"/>
                <w:sz w:val="21"/>
                <w:szCs w:val="21"/>
                <w:highlight w:val="none"/>
                <w:lang w:eastAsia="zh-CN"/>
              </w:rPr>
              <w:t>中心扣除交易服务费后，</w:t>
            </w:r>
            <w:r>
              <w:rPr>
                <w:rFonts w:hint="eastAsia" w:ascii="宋体" w:hAnsi="宋体" w:eastAsia="宋体" w:cs="宋体"/>
                <w:color w:val="000000"/>
                <w:sz w:val="21"/>
                <w:szCs w:val="21"/>
                <w:highlight w:val="none"/>
                <w:lang w:val="en-US" w:eastAsia="zh-CN"/>
              </w:rPr>
              <w:t>将原渠道</w:t>
            </w:r>
            <w:r>
              <w:rPr>
                <w:rFonts w:hint="eastAsia" w:ascii="宋体" w:hAnsi="宋体" w:eastAsia="宋体" w:cs="宋体"/>
                <w:color w:val="000000"/>
                <w:sz w:val="21"/>
                <w:szCs w:val="21"/>
                <w:highlight w:val="none"/>
              </w:rPr>
              <w:t>返还已交纳的</w:t>
            </w:r>
            <w:r>
              <w:rPr>
                <w:rFonts w:hint="eastAsia" w:ascii="宋体" w:hAnsi="宋体" w:eastAsia="宋体" w:cs="宋体"/>
                <w:color w:val="000000"/>
                <w:sz w:val="21"/>
                <w:szCs w:val="21"/>
                <w:highlight w:val="none"/>
                <w:lang w:val="en-US" w:eastAsia="zh-CN"/>
              </w:rPr>
              <w:t>剩余交易保证金；</w:t>
            </w:r>
          </w:p>
          <w:p>
            <w:pPr>
              <w:pStyle w:val="15"/>
              <w:keepNext w:val="0"/>
              <w:keepLines w:val="0"/>
              <w:pageBreakBefore w:val="0"/>
              <w:kinsoku/>
              <w:overflowPunct/>
              <w:topLinePunct w:val="0"/>
              <w:autoSpaceDE/>
              <w:autoSpaceDN/>
              <w:bidi w:val="0"/>
              <w:adjustRightInd/>
              <w:snapToGrid/>
              <w:spacing w:before="0" w:after="0" w:line="260" w:lineRule="exact"/>
              <w:jc w:val="both"/>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（3）如最终受让方以资产置换的形式成交的，在其按交易</w:t>
            </w:r>
            <w:r>
              <w:rPr>
                <w:rFonts w:hint="eastAsia" w:ascii="宋体" w:hAnsi="宋体" w:eastAsia="宋体" w:cs="宋体"/>
                <w:i w:val="0"/>
                <w:iCs w:val="0"/>
                <w:caps w:val="0"/>
                <w:color w:val="000000"/>
                <w:spacing w:val="0"/>
                <w:sz w:val="21"/>
                <w:szCs w:val="21"/>
                <w:highlight w:val="none"/>
                <w:shd w:val="clear"/>
                <w:lang w:val="en-US" w:eastAsia="zh-CN"/>
              </w:rPr>
              <w:t>合同</w:t>
            </w:r>
            <w:r>
              <w:rPr>
                <w:rFonts w:hint="eastAsia" w:ascii="宋体" w:hAnsi="宋体" w:eastAsia="宋体" w:cs="宋体"/>
                <w:i w:val="0"/>
                <w:iCs w:val="0"/>
                <w:caps w:val="0"/>
                <w:color w:val="000000"/>
                <w:spacing w:val="0"/>
                <w:sz w:val="21"/>
                <w:szCs w:val="21"/>
                <w:highlight w:val="none"/>
                <w:shd w:val="clear"/>
              </w:rPr>
              <w:t>及其他约定向转让</w:t>
            </w:r>
            <w:r>
              <w:rPr>
                <w:rFonts w:hint="eastAsia" w:ascii="宋体" w:hAnsi="宋体" w:eastAsia="宋体" w:cs="宋体"/>
                <w:i w:val="0"/>
                <w:iCs w:val="0"/>
                <w:caps w:val="0"/>
                <w:color w:val="000000"/>
                <w:spacing w:val="0"/>
                <w:sz w:val="21"/>
                <w:szCs w:val="21"/>
                <w:highlight w:val="none"/>
                <w:shd w:val="clear" w:color="auto" w:fill="auto"/>
                <w:lang w:val="en-US" w:eastAsia="zh-CN"/>
              </w:rPr>
              <w:t>方</w:t>
            </w:r>
            <w:r>
              <w:rPr>
                <w:rFonts w:hint="eastAsia" w:ascii="宋体" w:hAnsi="宋体" w:eastAsia="宋体" w:cs="宋体"/>
                <w:i w:val="0"/>
                <w:iCs w:val="0"/>
                <w:caps w:val="0"/>
                <w:color w:val="000000"/>
                <w:spacing w:val="0"/>
                <w:sz w:val="21"/>
                <w:szCs w:val="21"/>
                <w:highlight w:val="none"/>
                <w:shd w:val="clear" w:color="auto" w:fill="auto"/>
              </w:rPr>
              <w:t>全部履行相关义务后，并按约定向</w:t>
            </w:r>
            <w:r>
              <w:rPr>
                <w:rFonts w:hint="eastAsia" w:ascii="宋体" w:hAnsi="宋体" w:eastAsia="宋体" w:cs="宋体"/>
                <w:i w:val="0"/>
                <w:iCs w:val="0"/>
                <w:caps w:val="0"/>
                <w:color w:val="000000"/>
                <w:spacing w:val="0"/>
                <w:sz w:val="21"/>
                <w:szCs w:val="21"/>
                <w:highlight w:val="none"/>
                <w:shd w:val="clear" w:color="auto" w:fill="auto"/>
                <w:lang w:val="en-US" w:eastAsia="zh-CN"/>
              </w:rPr>
              <w:t>股交</w:t>
            </w:r>
            <w:r>
              <w:rPr>
                <w:rFonts w:hint="eastAsia" w:ascii="宋体" w:hAnsi="宋体" w:eastAsia="宋体" w:cs="宋体"/>
                <w:i w:val="0"/>
                <w:iCs w:val="0"/>
                <w:caps w:val="0"/>
                <w:color w:val="000000"/>
                <w:spacing w:val="0"/>
                <w:sz w:val="21"/>
                <w:szCs w:val="21"/>
                <w:highlight w:val="none"/>
                <w:shd w:val="clear" w:color="auto" w:fill="auto"/>
              </w:rPr>
              <w:t>中心缴纳交易服务费后，其已经缴纳的保证金3个工作日内无息原渠道退还</w:t>
            </w:r>
            <w:r>
              <w:rPr>
                <w:rFonts w:hint="eastAsia" w:ascii="宋体" w:hAnsi="宋体" w:eastAsia="宋体" w:cs="宋体"/>
                <w:i w:val="0"/>
                <w:iCs w:val="0"/>
                <w:caps w:val="0"/>
                <w:color w:val="000000"/>
                <w:spacing w:val="0"/>
                <w:sz w:val="21"/>
                <w:szCs w:val="21"/>
                <w:highlight w:val="none"/>
                <w:shd w:val="clear" w:color="auto" w:fill="auto"/>
                <w:lang w:eastAsia="zh-CN"/>
              </w:rPr>
              <w:t>；</w:t>
            </w:r>
          </w:p>
          <w:p>
            <w:pPr>
              <w:pStyle w:val="15"/>
              <w:keepNext w:val="0"/>
              <w:keepLines w:val="0"/>
              <w:pageBreakBefore w:val="0"/>
              <w:kinsoku/>
              <w:overflowPunct/>
              <w:topLinePunct w:val="0"/>
              <w:autoSpaceDE/>
              <w:autoSpaceDN/>
              <w:bidi w:val="0"/>
              <w:adjustRightInd/>
              <w:snapToGrid/>
              <w:spacing w:before="0" w:after="0" w:line="260" w:lineRule="exact"/>
              <w:jc w:val="both"/>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其他意向受让方如未出现上述保证事项中的情形,其交纳的保证金在最终受让方被确定之日起</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个工作日内无息</w:t>
            </w:r>
            <w:r>
              <w:rPr>
                <w:rFonts w:hint="eastAsia" w:ascii="宋体" w:hAnsi="宋体" w:eastAsia="宋体" w:cs="宋体"/>
                <w:color w:val="000000"/>
                <w:sz w:val="21"/>
                <w:szCs w:val="21"/>
                <w:highlight w:val="none"/>
                <w:lang w:val="en-US" w:eastAsia="zh-CN"/>
              </w:rPr>
              <w:t>原渠道</w:t>
            </w:r>
            <w:r>
              <w:rPr>
                <w:rFonts w:hint="eastAsia" w:ascii="宋体" w:hAnsi="宋体" w:eastAsia="宋体" w:cs="宋体"/>
                <w:color w:val="000000"/>
                <w:sz w:val="21"/>
                <w:szCs w:val="21"/>
                <w:highlight w:val="none"/>
              </w:rPr>
              <w:t>退还</w:t>
            </w:r>
            <w:r>
              <w:rPr>
                <w:rFonts w:hint="eastAsia" w:ascii="宋体" w:hAnsi="宋体" w:eastAsia="宋体" w:cs="宋体"/>
                <w:color w:val="000000"/>
                <w:sz w:val="21"/>
                <w:szCs w:val="21"/>
                <w:highlight w:val="none"/>
                <w:lang w:eastAsia="zh-CN"/>
              </w:rPr>
              <w:t>；</w:t>
            </w:r>
          </w:p>
          <w:p>
            <w:pPr>
              <w:pStyle w:val="15"/>
              <w:keepNext w:val="0"/>
              <w:keepLines w:val="0"/>
              <w:pageBreakBefore w:val="0"/>
              <w:kinsoku/>
              <w:overflowPunct/>
              <w:topLinePunct w:val="0"/>
              <w:autoSpaceDE/>
              <w:autoSpaceDN/>
              <w:bidi w:val="0"/>
              <w:adjustRightInd/>
              <w:snapToGrid/>
              <w:spacing w:before="0" w:after="0" w:line="260" w:lineRule="exact"/>
              <w:jc w:val="both"/>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意向受让方</w:t>
            </w:r>
            <w:r>
              <w:rPr>
                <w:rFonts w:hint="eastAsia" w:ascii="宋体" w:hAnsi="宋体" w:eastAsia="宋体" w:cs="宋体"/>
                <w:color w:val="000000"/>
                <w:sz w:val="21"/>
                <w:szCs w:val="21"/>
                <w:highlight w:val="none"/>
              </w:rPr>
              <w:t>未在约定期限内足额交纳</w:t>
            </w:r>
            <w:r>
              <w:rPr>
                <w:rFonts w:hint="eastAsia" w:ascii="宋体" w:hAnsi="宋体" w:eastAsia="宋体" w:cs="宋体"/>
                <w:color w:val="000000"/>
                <w:sz w:val="21"/>
                <w:szCs w:val="21"/>
                <w:highlight w:val="none"/>
                <w:lang w:val="en-US" w:eastAsia="zh-CN"/>
              </w:rPr>
              <w:t>交易</w:t>
            </w:r>
            <w:r>
              <w:rPr>
                <w:rFonts w:hint="eastAsia" w:ascii="宋体" w:hAnsi="宋体" w:eastAsia="宋体" w:cs="宋体"/>
                <w:color w:val="000000"/>
                <w:sz w:val="21"/>
                <w:szCs w:val="21"/>
                <w:highlight w:val="none"/>
              </w:rPr>
              <w:t>保证金，且未出现</w:t>
            </w:r>
            <w:r>
              <w:rPr>
                <w:rFonts w:hint="eastAsia" w:ascii="宋体" w:hAnsi="宋体" w:eastAsia="宋体" w:cs="宋体"/>
                <w:color w:val="000000"/>
                <w:sz w:val="21"/>
                <w:szCs w:val="21"/>
                <w:highlight w:val="none"/>
                <w:lang w:val="en-US" w:eastAsia="zh-CN"/>
              </w:rPr>
              <w:t>上述保证事项中的</w:t>
            </w:r>
            <w:r>
              <w:rPr>
                <w:rFonts w:hint="eastAsia" w:ascii="宋体" w:hAnsi="宋体" w:eastAsia="宋体" w:cs="宋体"/>
                <w:color w:val="000000"/>
                <w:sz w:val="21"/>
                <w:szCs w:val="21"/>
                <w:highlight w:val="none"/>
              </w:rPr>
              <w:t>情形，</w:t>
            </w:r>
            <w:r>
              <w:rPr>
                <w:rFonts w:hint="eastAsia" w:ascii="宋体" w:hAnsi="宋体" w:eastAsia="宋体" w:cs="宋体"/>
                <w:color w:val="000000"/>
                <w:sz w:val="21"/>
                <w:szCs w:val="21"/>
                <w:highlight w:val="none"/>
                <w:lang w:eastAsia="zh-CN"/>
              </w:rPr>
              <w:t>中心</w:t>
            </w:r>
            <w:r>
              <w:rPr>
                <w:rFonts w:hint="eastAsia" w:ascii="宋体" w:hAnsi="宋体" w:eastAsia="宋体" w:cs="宋体"/>
                <w:b w:val="0"/>
                <w:bCs w:val="0"/>
                <w:color w:val="000000"/>
                <w:sz w:val="21"/>
                <w:szCs w:val="21"/>
                <w:highlight w:val="none"/>
                <w:lang w:val="en-US" w:eastAsia="zh-CN"/>
              </w:rPr>
              <w:t>无息</w:t>
            </w:r>
            <w:r>
              <w:rPr>
                <w:rFonts w:hint="eastAsia" w:ascii="宋体" w:hAnsi="宋体" w:eastAsia="宋体" w:cs="宋体"/>
                <w:color w:val="000000"/>
                <w:sz w:val="21"/>
                <w:szCs w:val="21"/>
                <w:highlight w:val="none"/>
              </w:rPr>
              <w:t>原额返还已交纳部分的</w:t>
            </w:r>
            <w:r>
              <w:rPr>
                <w:rFonts w:hint="eastAsia" w:ascii="宋体" w:hAnsi="宋体" w:eastAsia="宋体" w:cs="宋体"/>
                <w:color w:val="000000"/>
                <w:sz w:val="21"/>
                <w:szCs w:val="21"/>
                <w:highlight w:val="none"/>
                <w:lang w:val="en-US" w:eastAsia="zh-CN"/>
              </w:rPr>
              <w:t>交易</w:t>
            </w:r>
            <w:r>
              <w:rPr>
                <w:rFonts w:hint="eastAsia" w:ascii="宋体" w:hAnsi="宋体" w:eastAsia="宋体" w:cs="宋体"/>
                <w:color w:val="000000"/>
                <w:sz w:val="21"/>
                <w:szCs w:val="21"/>
                <w:highlight w:val="none"/>
              </w:rPr>
              <w:t>保证金</w:t>
            </w:r>
            <w:r>
              <w:rPr>
                <w:rFonts w:hint="eastAsia" w:ascii="宋体" w:hAnsi="宋体" w:eastAsia="宋体" w:cs="宋体"/>
                <w:color w:val="000000"/>
                <w:sz w:val="21"/>
                <w:szCs w:val="21"/>
                <w:highlight w:val="none"/>
                <w:lang w:eastAsia="zh-CN"/>
              </w:rPr>
              <w:t>；</w:t>
            </w:r>
          </w:p>
          <w:p>
            <w:pPr>
              <w:pStyle w:val="15"/>
              <w:keepNext w:val="0"/>
              <w:keepLines w:val="0"/>
              <w:pageBreakBefore w:val="0"/>
              <w:kinsoku/>
              <w:overflowPunct/>
              <w:topLinePunct w:val="0"/>
              <w:autoSpaceDE/>
              <w:autoSpaceDN/>
              <w:bidi w:val="0"/>
              <w:adjustRightInd/>
              <w:snapToGrid/>
              <w:spacing w:before="0" w:after="0" w:line="260" w:lineRule="exact"/>
              <w:ind w:firstLine="0" w:firstLineChars="0"/>
              <w:jc w:val="both"/>
              <w:textAlignment w:val="auto"/>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交易业务中止或终止时，</w:t>
            </w:r>
            <w:r>
              <w:rPr>
                <w:rFonts w:hint="eastAsia" w:ascii="宋体" w:hAnsi="宋体" w:eastAsia="宋体" w:cs="宋体"/>
                <w:color w:val="000000"/>
                <w:sz w:val="21"/>
                <w:szCs w:val="21"/>
                <w:highlight w:val="none"/>
                <w:lang w:val="en-US" w:eastAsia="zh-CN"/>
              </w:rPr>
              <w:t>非由</w:t>
            </w:r>
            <w:r>
              <w:rPr>
                <w:rFonts w:hint="eastAsia" w:ascii="宋体" w:hAnsi="宋体" w:eastAsia="宋体" w:cs="宋体"/>
                <w:color w:val="000000"/>
                <w:sz w:val="21"/>
                <w:szCs w:val="21"/>
                <w:highlight w:val="none"/>
              </w:rPr>
              <w:t>意向受让方导致</w:t>
            </w:r>
            <w:r>
              <w:rPr>
                <w:rFonts w:hint="eastAsia" w:ascii="宋体" w:hAnsi="宋体" w:eastAsia="宋体" w:cs="宋体"/>
                <w:color w:val="000000"/>
                <w:sz w:val="21"/>
                <w:szCs w:val="21"/>
                <w:highlight w:val="none"/>
                <w:lang w:val="en-US" w:eastAsia="zh-CN"/>
              </w:rPr>
              <w:t>的</w:t>
            </w:r>
            <w:r>
              <w:rPr>
                <w:rFonts w:hint="eastAsia" w:ascii="宋体" w:hAnsi="宋体" w:eastAsia="宋体" w:cs="宋体"/>
                <w:color w:val="000000"/>
                <w:sz w:val="21"/>
                <w:szCs w:val="21"/>
                <w:highlight w:val="none"/>
              </w:rPr>
              <w:t>交易业务中止或终止事项</w:t>
            </w:r>
            <w:r>
              <w:rPr>
                <w:rFonts w:hint="eastAsia" w:ascii="宋体" w:hAnsi="宋体" w:eastAsia="宋体" w:cs="宋体"/>
                <w:color w:val="000000"/>
                <w:sz w:val="21"/>
                <w:szCs w:val="21"/>
                <w:highlight w:val="none"/>
                <w:lang w:eastAsia="zh-CN"/>
              </w:rPr>
              <w:t>，该意向受让方</w:t>
            </w:r>
            <w:r>
              <w:rPr>
                <w:rFonts w:hint="eastAsia" w:ascii="宋体" w:hAnsi="宋体" w:eastAsia="宋体" w:cs="宋体"/>
                <w:color w:val="000000"/>
                <w:sz w:val="21"/>
                <w:szCs w:val="21"/>
                <w:highlight w:val="none"/>
              </w:rPr>
              <w:t>可向</w:t>
            </w:r>
            <w:r>
              <w:rPr>
                <w:rFonts w:hint="eastAsia" w:ascii="宋体" w:hAnsi="宋体" w:eastAsia="宋体" w:cs="宋体"/>
                <w:color w:val="000000"/>
                <w:sz w:val="21"/>
                <w:szCs w:val="21"/>
                <w:highlight w:val="none"/>
                <w:lang w:eastAsia="zh-CN"/>
              </w:rPr>
              <w:t>中心</w:t>
            </w:r>
            <w:r>
              <w:rPr>
                <w:rFonts w:hint="eastAsia" w:ascii="宋体" w:hAnsi="宋体" w:eastAsia="宋体" w:cs="宋体"/>
                <w:color w:val="000000"/>
                <w:sz w:val="21"/>
                <w:szCs w:val="21"/>
                <w:highlight w:val="none"/>
              </w:rPr>
              <w:t>申请</w:t>
            </w:r>
            <w:r>
              <w:rPr>
                <w:rFonts w:hint="eastAsia" w:ascii="宋体" w:hAnsi="宋体" w:eastAsia="宋体" w:cs="宋体"/>
                <w:b w:val="0"/>
                <w:bCs w:val="0"/>
                <w:color w:val="000000"/>
                <w:sz w:val="21"/>
                <w:szCs w:val="21"/>
                <w:highlight w:val="none"/>
                <w:lang w:val="en-US" w:eastAsia="zh-CN"/>
              </w:rPr>
              <w:t>无息</w:t>
            </w:r>
            <w:r>
              <w:rPr>
                <w:rFonts w:hint="eastAsia" w:ascii="宋体" w:hAnsi="宋体" w:eastAsia="宋体" w:cs="宋体"/>
                <w:color w:val="000000"/>
                <w:sz w:val="21"/>
                <w:szCs w:val="21"/>
                <w:highlight w:val="none"/>
              </w:rPr>
              <w:t>原额返还已交纳的</w:t>
            </w:r>
            <w:r>
              <w:rPr>
                <w:rFonts w:hint="eastAsia" w:ascii="宋体" w:hAnsi="宋体" w:eastAsia="宋体" w:cs="宋体"/>
                <w:color w:val="000000"/>
                <w:sz w:val="21"/>
                <w:szCs w:val="21"/>
                <w:highlight w:val="none"/>
                <w:lang w:val="en-US" w:eastAsia="zh-CN"/>
              </w:rPr>
              <w:t>交易</w:t>
            </w:r>
            <w:r>
              <w:rPr>
                <w:rFonts w:hint="eastAsia" w:ascii="宋体" w:hAnsi="宋体" w:eastAsia="宋体" w:cs="宋体"/>
                <w:color w:val="000000"/>
                <w:sz w:val="21"/>
                <w:szCs w:val="21"/>
                <w:highlight w:val="none"/>
              </w:rPr>
              <w:t>保证金</w:t>
            </w:r>
            <w:r>
              <w:rPr>
                <w:rFonts w:hint="eastAsia" w:ascii="宋体" w:hAnsi="宋体" w:eastAsia="宋体" w:cs="宋体"/>
                <w:color w:val="000000"/>
                <w:sz w:val="21"/>
                <w:szCs w:val="21"/>
                <w:highlight w:val="none"/>
                <w:lang w:eastAsia="zh-CN"/>
              </w:rPr>
              <w:t>。</w:t>
            </w:r>
          </w:p>
        </w:tc>
      </w:tr>
    </w:tbl>
    <w:p>
      <w:pPr>
        <w:adjustRightInd w:val="0"/>
        <w:snapToGrid w:val="0"/>
        <w:spacing w:before="120" w:after="120" w:line="360" w:lineRule="auto"/>
        <w:jc w:val="center"/>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四</w:t>
      </w:r>
      <w:r>
        <w:rPr>
          <w:rFonts w:hint="eastAsia" w:ascii="宋体" w:hAnsi="宋体" w:eastAsia="宋体" w:cs="宋体"/>
          <w:b/>
          <w:bCs w:val="0"/>
          <w:sz w:val="28"/>
          <w:szCs w:val="28"/>
        </w:rPr>
        <w:t>、管理层（自然人）拟受让国有产权情况</w:t>
      </w:r>
    </w:p>
    <w:tbl>
      <w:tblPr>
        <w:tblStyle w:val="10"/>
        <w:tblW w:w="9152" w:type="dxa"/>
        <w:tblInd w:w="-39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14"/>
        <w:gridCol w:w="1134"/>
        <w:gridCol w:w="2410"/>
        <w:gridCol w:w="1127"/>
        <w:gridCol w:w="1141"/>
        <w:gridCol w:w="1134"/>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214" w:type="dxa"/>
            <w:vMerge w:val="restart"/>
            <w:tcBorders>
              <w:top w:val="single" w:color="auto" w:sz="12" w:space="0"/>
            </w:tcBorders>
            <w:noWrap w:val="0"/>
            <w:vAlign w:val="center"/>
          </w:tcPr>
          <w:p>
            <w:pPr>
              <w:spacing w:line="0" w:lineRule="atLeast"/>
              <w:jc w:val="center"/>
              <w:rPr>
                <w:rFonts w:hint="eastAsia" w:ascii="宋体" w:hAnsi="宋体" w:eastAsia="宋体" w:cs="宋体"/>
                <w:sz w:val="21"/>
                <w:szCs w:val="21"/>
              </w:rPr>
            </w:pPr>
          </w:p>
          <w:p>
            <w:pPr>
              <w:spacing w:line="0" w:lineRule="atLeast"/>
              <w:jc w:val="center"/>
              <w:rPr>
                <w:rFonts w:hint="eastAsia" w:ascii="宋体" w:hAnsi="宋体" w:eastAsia="宋体" w:cs="宋体"/>
                <w:sz w:val="21"/>
                <w:szCs w:val="21"/>
              </w:rPr>
            </w:pPr>
            <w:r>
              <w:rPr>
                <w:rFonts w:hint="eastAsia" w:ascii="宋体" w:hAnsi="宋体" w:eastAsia="宋体" w:cs="宋体"/>
                <w:b/>
                <w:bCs/>
                <w:sz w:val="21"/>
                <w:szCs w:val="21"/>
              </w:rPr>
              <w:t>管理层持有及拟受让标的企业国有产权情况</w:t>
            </w:r>
          </w:p>
        </w:tc>
        <w:tc>
          <w:tcPr>
            <w:tcW w:w="1134" w:type="dxa"/>
            <w:tcBorders>
              <w:top w:val="single" w:color="auto" w:sz="12" w:space="0"/>
              <w:bottom w:val="single" w:color="auto" w:sz="6" w:space="0"/>
            </w:tcBorders>
            <w:noWrap w:val="0"/>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姓名</w:t>
            </w:r>
          </w:p>
        </w:tc>
        <w:tc>
          <w:tcPr>
            <w:tcW w:w="2410" w:type="dxa"/>
            <w:tcBorders>
              <w:top w:val="single" w:color="auto" w:sz="12" w:space="0"/>
              <w:bottom w:val="single" w:color="auto" w:sz="6" w:space="0"/>
            </w:tcBorders>
            <w:noWrap w:val="0"/>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所在单位</w:t>
            </w:r>
          </w:p>
        </w:tc>
        <w:tc>
          <w:tcPr>
            <w:tcW w:w="1127" w:type="dxa"/>
            <w:tcBorders>
              <w:top w:val="single" w:color="auto" w:sz="12" w:space="0"/>
              <w:bottom w:val="single" w:color="auto" w:sz="6" w:space="0"/>
            </w:tcBorders>
            <w:noWrap w:val="0"/>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职务</w:t>
            </w:r>
          </w:p>
        </w:tc>
        <w:tc>
          <w:tcPr>
            <w:tcW w:w="1141" w:type="dxa"/>
            <w:tcBorders>
              <w:top w:val="single" w:color="auto" w:sz="12" w:space="0"/>
              <w:bottom w:val="single" w:color="auto" w:sz="6" w:space="0"/>
            </w:tcBorders>
            <w:noWrap w:val="0"/>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现持有产权比例</w:t>
            </w:r>
          </w:p>
        </w:tc>
        <w:tc>
          <w:tcPr>
            <w:tcW w:w="1134" w:type="dxa"/>
            <w:tcBorders>
              <w:top w:val="single" w:color="auto" w:sz="12" w:space="0"/>
              <w:bottom w:val="single" w:color="auto" w:sz="6" w:space="0"/>
            </w:tcBorders>
            <w:noWrap w:val="0"/>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拟受让产权比例</w:t>
            </w:r>
          </w:p>
        </w:tc>
        <w:tc>
          <w:tcPr>
            <w:tcW w:w="992" w:type="dxa"/>
            <w:tcBorders>
              <w:top w:val="single" w:color="auto" w:sz="12" w:space="0"/>
              <w:bottom w:val="single" w:color="auto" w:sz="6" w:space="0"/>
            </w:tcBorders>
            <w:noWrap w:val="0"/>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本人</w:t>
            </w:r>
          </w:p>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7" w:hRule="atLeast"/>
        </w:trPr>
        <w:tc>
          <w:tcPr>
            <w:tcW w:w="1214" w:type="dxa"/>
            <w:vMerge w:val="continue"/>
            <w:noWrap w:val="0"/>
            <w:vAlign w:val="top"/>
          </w:tcPr>
          <w:p>
            <w:pPr>
              <w:spacing w:line="0" w:lineRule="atLeast"/>
              <w:jc w:val="center"/>
              <w:rPr>
                <w:rFonts w:hint="eastAsia" w:ascii="宋体" w:hAnsi="宋体" w:eastAsia="宋体" w:cs="宋体"/>
                <w:sz w:val="21"/>
                <w:szCs w:val="21"/>
              </w:rPr>
            </w:pPr>
          </w:p>
        </w:tc>
        <w:tc>
          <w:tcPr>
            <w:tcW w:w="1134" w:type="dxa"/>
            <w:tcBorders>
              <w:top w:val="single" w:color="auto" w:sz="6" w:space="0"/>
              <w:bottom w:val="single" w:color="auto" w:sz="6" w:space="0"/>
            </w:tcBorders>
            <w:noWrap w:val="0"/>
            <w:vAlign w:val="top"/>
          </w:tcPr>
          <w:p>
            <w:pPr>
              <w:spacing w:line="0" w:lineRule="atLeast"/>
              <w:rPr>
                <w:rFonts w:hint="eastAsia" w:ascii="宋体" w:hAnsi="宋体" w:eastAsia="宋体" w:cs="宋体"/>
                <w:sz w:val="21"/>
                <w:szCs w:val="21"/>
              </w:rPr>
            </w:pPr>
          </w:p>
        </w:tc>
        <w:tc>
          <w:tcPr>
            <w:tcW w:w="2410" w:type="dxa"/>
            <w:tcBorders>
              <w:top w:val="single" w:color="auto" w:sz="6" w:space="0"/>
              <w:bottom w:val="single" w:color="auto" w:sz="6" w:space="0"/>
            </w:tcBorders>
            <w:noWrap w:val="0"/>
            <w:vAlign w:val="top"/>
          </w:tcPr>
          <w:p>
            <w:pPr>
              <w:spacing w:line="0" w:lineRule="atLeast"/>
              <w:rPr>
                <w:rFonts w:hint="eastAsia" w:ascii="宋体" w:hAnsi="宋体" w:eastAsia="宋体" w:cs="宋体"/>
                <w:sz w:val="21"/>
                <w:szCs w:val="21"/>
              </w:rPr>
            </w:pPr>
          </w:p>
        </w:tc>
        <w:tc>
          <w:tcPr>
            <w:tcW w:w="1127" w:type="dxa"/>
            <w:tcBorders>
              <w:top w:val="single" w:color="auto" w:sz="6" w:space="0"/>
              <w:bottom w:val="single" w:color="auto" w:sz="6" w:space="0"/>
            </w:tcBorders>
            <w:noWrap w:val="0"/>
            <w:vAlign w:val="top"/>
          </w:tcPr>
          <w:p>
            <w:pPr>
              <w:spacing w:line="0" w:lineRule="atLeast"/>
              <w:rPr>
                <w:rFonts w:hint="eastAsia" w:ascii="宋体" w:hAnsi="宋体" w:eastAsia="宋体" w:cs="宋体"/>
                <w:sz w:val="21"/>
                <w:szCs w:val="21"/>
              </w:rPr>
            </w:pPr>
          </w:p>
        </w:tc>
        <w:tc>
          <w:tcPr>
            <w:tcW w:w="1141" w:type="dxa"/>
            <w:tcBorders>
              <w:top w:val="single" w:color="auto" w:sz="6" w:space="0"/>
              <w:bottom w:val="single" w:color="auto" w:sz="6" w:space="0"/>
            </w:tcBorders>
            <w:noWrap w:val="0"/>
            <w:vAlign w:val="top"/>
          </w:tcPr>
          <w:p>
            <w:pPr>
              <w:spacing w:line="0" w:lineRule="atLeast"/>
              <w:rPr>
                <w:rFonts w:hint="eastAsia" w:ascii="宋体" w:hAnsi="宋体" w:eastAsia="宋体" w:cs="宋体"/>
                <w:sz w:val="21"/>
                <w:szCs w:val="21"/>
              </w:rPr>
            </w:pPr>
          </w:p>
        </w:tc>
        <w:tc>
          <w:tcPr>
            <w:tcW w:w="1134" w:type="dxa"/>
            <w:tcBorders>
              <w:top w:val="single" w:color="auto" w:sz="6" w:space="0"/>
              <w:bottom w:val="single" w:color="auto" w:sz="6" w:space="0"/>
            </w:tcBorders>
            <w:noWrap w:val="0"/>
            <w:vAlign w:val="top"/>
          </w:tcPr>
          <w:p>
            <w:pPr>
              <w:spacing w:line="0" w:lineRule="atLeast"/>
              <w:rPr>
                <w:rFonts w:hint="eastAsia" w:ascii="宋体" w:hAnsi="宋体" w:eastAsia="宋体" w:cs="宋体"/>
                <w:sz w:val="21"/>
                <w:szCs w:val="21"/>
              </w:rPr>
            </w:pPr>
          </w:p>
        </w:tc>
        <w:tc>
          <w:tcPr>
            <w:tcW w:w="992" w:type="dxa"/>
            <w:tcBorders>
              <w:top w:val="single" w:color="auto" w:sz="6" w:space="0"/>
              <w:bottom w:val="single" w:color="auto" w:sz="6" w:space="0"/>
            </w:tcBorders>
            <w:noWrap w:val="0"/>
            <w:vAlign w:val="top"/>
          </w:tcPr>
          <w:p>
            <w:pPr>
              <w:spacing w:line="0" w:lineRule="atLeas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3" w:hRule="atLeast"/>
        </w:trPr>
        <w:tc>
          <w:tcPr>
            <w:tcW w:w="1214" w:type="dxa"/>
            <w:vMerge w:val="continue"/>
            <w:noWrap w:val="0"/>
            <w:vAlign w:val="top"/>
          </w:tcPr>
          <w:p>
            <w:pPr>
              <w:spacing w:line="0" w:lineRule="atLeast"/>
              <w:jc w:val="center"/>
              <w:rPr>
                <w:rFonts w:hint="eastAsia" w:ascii="宋体" w:hAnsi="宋体" w:eastAsia="宋体" w:cs="宋体"/>
                <w:sz w:val="21"/>
                <w:szCs w:val="21"/>
              </w:rPr>
            </w:pPr>
          </w:p>
        </w:tc>
        <w:tc>
          <w:tcPr>
            <w:tcW w:w="1134" w:type="dxa"/>
            <w:tcBorders>
              <w:top w:val="single" w:color="auto" w:sz="6" w:space="0"/>
              <w:bottom w:val="single" w:color="auto" w:sz="6" w:space="0"/>
            </w:tcBorders>
            <w:noWrap w:val="0"/>
            <w:vAlign w:val="top"/>
          </w:tcPr>
          <w:p>
            <w:pPr>
              <w:spacing w:line="0" w:lineRule="atLeast"/>
              <w:rPr>
                <w:rFonts w:hint="eastAsia" w:ascii="宋体" w:hAnsi="宋体" w:eastAsia="宋体" w:cs="宋体"/>
                <w:sz w:val="21"/>
                <w:szCs w:val="21"/>
              </w:rPr>
            </w:pPr>
          </w:p>
        </w:tc>
        <w:tc>
          <w:tcPr>
            <w:tcW w:w="2410" w:type="dxa"/>
            <w:tcBorders>
              <w:top w:val="single" w:color="auto" w:sz="6" w:space="0"/>
              <w:bottom w:val="single" w:color="auto" w:sz="6" w:space="0"/>
            </w:tcBorders>
            <w:noWrap w:val="0"/>
            <w:vAlign w:val="top"/>
          </w:tcPr>
          <w:p>
            <w:pPr>
              <w:spacing w:line="0" w:lineRule="atLeast"/>
              <w:rPr>
                <w:rFonts w:hint="eastAsia" w:ascii="宋体" w:hAnsi="宋体" w:eastAsia="宋体" w:cs="宋体"/>
                <w:sz w:val="21"/>
                <w:szCs w:val="21"/>
              </w:rPr>
            </w:pPr>
          </w:p>
        </w:tc>
        <w:tc>
          <w:tcPr>
            <w:tcW w:w="1127" w:type="dxa"/>
            <w:tcBorders>
              <w:top w:val="single" w:color="auto" w:sz="6" w:space="0"/>
              <w:bottom w:val="single" w:color="auto" w:sz="6" w:space="0"/>
            </w:tcBorders>
            <w:noWrap w:val="0"/>
            <w:vAlign w:val="top"/>
          </w:tcPr>
          <w:p>
            <w:pPr>
              <w:spacing w:line="0" w:lineRule="atLeast"/>
              <w:rPr>
                <w:rFonts w:hint="eastAsia" w:ascii="宋体" w:hAnsi="宋体" w:eastAsia="宋体" w:cs="宋体"/>
                <w:sz w:val="21"/>
                <w:szCs w:val="21"/>
              </w:rPr>
            </w:pPr>
          </w:p>
        </w:tc>
        <w:tc>
          <w:tcPr>
            <w:tcW w:w="1141" w:type="dxa"/>
            <w:tcBorders>
              <w:top w:val="single" w:color="auto" w:sz="6" w:space="0"/>
              <w:bottom w:val="single" w:color="auto" w:sz="6" w:space="0"/>
            </w:tcBorders>
            <w:noWrap w:val="0"/>
            <w:vAlign w:val="top"/>
          </w:tcPr>
          <w:p>
            <w:pPr>
              <w:spacing w:line="0" w:lineRule="atLeast"/>
              <w:rPr>
                <w:rFonts w:hint="eastAsia" w:ascii="宋体" w:hAnsi="宋体" w:eastAsia="宋体" w:cs="宋体"/>
                <w:sz w:val="21"/>
                <w:szCs w:val="21"/>
              </w:rPr>
            </w:pPr>
          </w:p>
        </w:tc>
        <w:tc>
          <w:tcPr>
            <w:tcW w:w="1134" w:type="dxa"/>
            <w:tcBorders>
              <w:top w:val="single" w:color="auto" w:sz="6" w:space="0"/>
              <w:bottom w:val="single" w:color="auto" w:sz="6" w:space="0"/>
            </w:tcBorders>
            <w:noWrap w:val="0"/>
            <w:vAlign w:val="top"/>
          </w:tcPr>
          <w:p>
            <w:pPr>
              <w:spacing w:line="0" w:lineRule="atLeast"/>
              <w:rPr>
                <w:rFonts w:hint="eastAsia" w:ascii="宋体" w:hAnsi="宋体" w:eastAsia="宋体" w:cs="宋体"/>
                <w:sz w:val="21"/>
                <w:szCs w:val="21"/>
              </w:rPr>
            </w:pPr>
          </w:p>
        </w:tc>
        <w:tc>
          <w:tcPr>
            <w:tcW w:w="992" w:type="dxa"/>
            <w:tcBorders>
              <w:top w:val="single" w:color="auto" w:sz="6" w:space="0"/>
              <w:bottom w:val="single" w:color="auto" w:sz="6" w:space="0"/>
            </w:tcBorders>
            <w:noWrap w:val="0"/>
            <w:vAlign w:val="top"/>
          </w:tcPr>
          <w:p>
            <w:pPr>
              <w:spacing w:line="0" w:lineRule="atLeas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6" w:hRule="atLeast"/>
        </w:trPr>
        <w:tc>
          <w:tcPr>
            <w:tcW w:w="1214" w:type="dxa"/>
            <w:vMerge w:val="continue"/>
            <w:noWrap w:val="0"/>
            <w:vAlign w:val="center"/>
          </w:tcPr>
          <w:p>
            <w:pPr>
              <w:spacing w:line="0" w:lineRule="atLeast"/>
              <w:jc w:val="center"/>
              <w:rPr>
                <w:rFonts w:hint="eastAsia" w:ascii="宋体" w:hAnsi="宋体" w:eastAsia="宋体" w:cs="宋体"/>
                <w:sz w:val="21"/>
                <w:szCs w:val="21"/>
              </w:rPr>
            </w:pPr>
          </w:p>
        </w:tc>
        <w:tc>
          <w:tcPr>
            <w:tcW w:w="7938" w:type="dxa"/>
            <w:gridSpan w:val="6"/>
            <w:tcBorders>
              <w:top w:val="single" w:color="auto" w:sz="6" w:space="0"/>
              <w:bottom w:val="single" w:color="auto" w:sz="12" w:space="0"/>
            </w:tcBorders>
            <w:noWrap w:val="0"/>
            <w:vAlign w:val="center"/>
          </w:tcPr>
          <w:p>
            <w:pPr>
              <w:spacing w:line="0" w:lineRule="atLeast"/>
              <w:jc w:val="left"/>
              <w:rPr>
                <w:rFonts w:hint="eastAsia" w:ascii="宋体" w:hAnsi="宋体" w:eastAsia="宋体" w:cs="宋体"/>
                <w:sz w:val="21"/>
                <w:szCs w:val="21"/>
              </w:rPr>
            </w:pPr>
            <w:r>
              <w:rPr>
                <w:rFonts w:hint="eastAsia" w:ascii="宋体" w:hAnsi="宋体" w:eastAsia="宋体" w:cs="宋体"/>
                <w:sz w:val="21"/>
                <w:szCs w:val="21"/>
              </w:rPr>
              <w:t>受让资金来源：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6" w:hRule="atLeast"/>
        </w:trPr>
        <w:tc>
          <w:tcPr>
            <w:tcW w:w="1214" w:type="dxa"/>
            <w:vMerge w:val="continue"/>
            <w:noWrap w:val="0"/>
            <w:vAlign w:val="center"/>
          </w:tcPr>
          <w:p>
            <w:pPr>
              <w:spacing w:line="0" w:lineRule="atLeast"/>
              <w:jc w:val="center"/>
              <w:rPr>
                <w:rFonts w:hint="eastAsia" w:ascii="宋体" w:hAnsi="宋体" w:eastAsia="宋体" w:cs="宋体"/>
                <w:sz w:val="21"/>
                <w:szCs w:val="21"/>
              </w:rPr>
            </w:pPr>
          </w:p>
        </w:tc>
        <w:tc>
          <w:tcPr>
            <w:tcW w:w="7938" w:type="dxa"/>
            <w:gridSpan w:val="6"/>
            <w:tcBorders>
              <w:top w:val="single" w:color="auto" w:sz="6" w:space="0"/>
              <w:bottom w:val="single" w:color="auto" w:sz="12" w:space="0"/>
            </w:tcBorders>
            <w:noWrap w:val="0"/>
            <w:vAlign w:val="center"/>
          </w:tcPr>
          <w:p>
            <w:pPr>
              <w:widowControl/>
              <w:spacing w:line="360" w:lineRule="exact"/>
              <w:jc w:val="left"/>
              <w:rPr>
                <w:rFonts w:hint="eastAsia" w:ascii="宋体" w:hAnsi="宋体" w:eastAsia="宋体" w:cs="宋体"/>
                <w:sz w:val="21"/>
                <w:szCs w:val="21"/>
              </w:rPr>
            </w:pPr>
            <w:r>
              <w:rPr>
                <w:rFonts w:hint="eastAsia" w:ascii="宋体" w:hAnsi="宋体" w:eastAsia="宋体" w:cs="宋体"/>
                <w:sz w:val="21"/>
                <w:szCs w:val="21"/>
              </w:rPr>
              <w:t>是否进行了经济责任审计：□是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6" w:hRule="atLeast"/>
        </w:trPr>
        <w:tc>
          <w:tcPr>
            <w:tcW w:w="1214" w:type="dxa"/>
            <w:vMerge w:val="continue"/>
            <w:noWrap w:val="0"/>
            <w:vAlign w:val="center"/>
          </w:tcPr>
          <w:p>
            <w:pPr>
              <w:spacing w:line="0" w:lineRule="atLeast"/>
              <w:jc w:val="center"/>
              <w:rPr>
                <w:rFonts w:hint="eastAsia" w:ascii="宋体" w:hAnsi="宋体" w:eastAsia="宋体" w:cs="宋体"/>
                <w:sz w:val="21"/>
                <w:szCs w:val="21"/>
              </w:rPr>
            </w:pPr>
          </w:p>
        </w:tc>
        <w:tc>
          <w:tcPr>
            <w:tcW w:w="7938" w:type="dxa"/>
            <w:gridSpan w:val="6"/>
            <w:tcBorders>
              <w:top w:val="single" w:color="auto" w:sz="6" w:space="0"/>
              <w:bottom w:val="single" w:color="auto" w:sz="12" w:space="0"/>
            </w:tcBorders>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是否改变标的企业主营业务：□是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6" w:hRule="atLeast"/>
        </w:trPr>
        <w:tc>
          <w:tcPr>
            <w:tcW w:w="1214" w:type="dxa"/>
            <w:vMerge w:val="continue"/>
            <w:noWrap w:val="0"/>
            <w:vAlign w:val="center"/>
          </w:tcPr>
          <w:p>
            <w:pPr>
              <w:spacing w:line="0" w:lineRule="atLeast"/>
              <w:jc w:val="center"/>
              <w:rPr>
                <w:rFonts w:hint="eastAsia" w:ascii="宋体" w:hAnsi="宋体" w:eastAsia="宋体" w:cs="宋体"/>
                <w:sz w:val="21"/>
                <w:szCs w:val="21"/>
              </w:rPr>
            </w:pPr>
          </w:p>
        </w:tc>
        <w:tc>
          <w:tcPr>
            <w:tcW w:w="7938" w:type="dxa"/>
            <w:gridSpan w:val="6"/>
            <w:tcBorders>
              <w:top w:val="single" w:color="auto" w:sz="6" w:space="0"/>
              <w:bottom w:val="single" w:color="auto" w:sz="12" w:space="0"/>
            </w:tcBorders>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是否对标的企业进行重大重组：□是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6" w:hRule="atLeast"/>
        </w:trPr>
        <w:tc>
          <w:tcPr>
            <w:tcW w:w="1214" w:type="dxa"/>
            <w:vMerge w:val="continue"/>
            <w:tcBorders>
              <w:bottom w:val="single" w:color="auto" w:sz="12" w:space="0"/>
            </w:tcBorders>
            <w:noWrap w:val="0"/>
            <w:vAlign w:val="center"/>
          </w:tcPr>
          <w:p>
            <w:pPr>
              <w:spacing w:line="0" w:lineRule="atLeast"/>
              <w:jc w:val="center"/>
              <w:rPr>
                <w:rFonts w:hint="eastAsia" w:ascii="宋体" w:hAnsi="宋体" w:eastAsia="宋体" w:cs="宋体"/>
                <w:sz w:val="21"/>
                <w:szCs w:val="21"/>
              </w:rPr>
            </w:pPr>
          </w:p>
        </w:tc>
        <w:tc>
          <w:tcPr>
            <w:tcW w:w="7938" w:type="dxa"/>
            <w:gridSpan w:val="6"/>
            <w:tcBorders>
              <w:top w:val="single" w:color="auto" w:sz="6" w:space="0"/>
              <w:bottom w:val="single" w:color="auto" w:sz="12" w:space="0"/>
            </w:tcBorders>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受让目的及相关后续计划：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3" w:hRule="atLeast"/>
        </w:trPr>
        <w:tc>
          <w:tcPr>
            <w:tcW w:w="1214" w:type="dxa"/>
            <w:tcBorders>
              <w:top w:val="single" w:color="auto" w:sz="6" w:space="0"/>
              <w:bottom w:val="single" w:color="auto" w:sz="12" w:space="0"/>
            </w:tcBorders>
            <w:noWrap w:val="0"/>
            <w:vAlign w:val="center"/>
          </w:tcPr>
          <w:p>
            <w:pPr>
              <w:spacing w:line="0" w:lineRule="atLeast"/>
              <w:jc w:val="center"/>
              <w:rPr>
                <w:rFonts w:hint="eastAsia" w:ascii="宋体" w:hAnsi="宋体" w:eastAsia="宋体" w:cs="宋体"/>
                <w:sz w:val="21"/>
                <w:szCs w:val="21"/>
              </w:rPr>
            </w:pPr>
            <w:r>
              <w:rPr>
                <w:rFonts w:hint="eastAsia" w:ascii="宋体" w:hAnsi="宋体" w:eastAsia="宋体" w:cs="宋体"/>
                <w:b/>
                <w:bCs/>
                <w:sz w:val="21"/>
                <w:szCs w:val="21"/>
              </w:rPr>
              <w:t>备注</w:t>
            </w:r>
          </w:p>
        </w:tc>
        <w:tc>
          <w:tcPr>
            <w:tcW w:w="7938" w:type="dxa"/>
            <w:gridSpan w:val="6"/>
            <w:tcBorders>
              <w:top w:val="single" w:color="auto" w:sz="6" w:space="0"/>
              <w:bottom w:val="single" w:color="auto" w:sz="12" w:space="0"/>
            </w:tcBorders>
            <w:noWrap w:val="0"/>
            <w:vAlign w:val="top"/>
          </w:tcPr>
          <w:p>
            <w:pPr>
              <w:spacing w:line="0" w:lineRule="atLeast"/>
              <w:rPr>
                <w:rFonts w:hint="eastAsia" w:ascii="宋体" w:hAnsi="宋体" w:eastAsia="宋体" w:cs="宋体"/>
                <w:sz w:val="21"/>
                <w:szCs w:val="21"/>
              </w:rPr>
            </w:pPr>
          </w:p>
        </w:tc>
      </w:tr>
    </w:tbl>
    <w:p>
      <w:pPr>
        <w:adjustRightInd w:val="0"/>
        <w:snapToGrid w:val="0"/>
        <w:spacing w:before="120" w:after="120" w:line="360" w:lineRule="auto"/>
        <w:jc w:val="center"/>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五、</w:t>
      </w:r>
      <w:r>
        <w:rPr>
          <w:rFonts w:hint="eastAsia" w:ascii="宋体" w:hAnsi="宋体" w:eastAsia="宋体" w:cs="宋体"/>
          <w:b/>
          <w:bCs w:val="0"/>
          <w:sz w:val="28"/>
          <w:szCs w:val="28"/>
        </w:rPr>
        <w:t>管理层（法人）拟受让国有产权情况</w:t>
      </w:r>
    </w:p>
    <w:tbl>
      <w:tblPr>
        <w:tblStyle w:val="10"/>
        <w:tblW w:w="9152" w:type="dxa"/>
        <w:tblInd w:w="-39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90"/>
        <w:gridCol w:w="2601"/>
        <w:gridCol w:w="1701"/>
        <w:gridCol w:w="1134"/>
        <w:gridCol w:w="21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590" w:type="dxa"/>
            <w:vMerge w:val="restart"/>
            <w:noWrap w:val="0"/>
            <w:vAlign w:val="center"/>
          </w:tcPr>
          <w:p>
            <w:pPr>
              <w:spacing w:line="0" w:lineRule="atLeast"/>
              <w:jc w:val="center"/>
              <w:rPr>
                <w:rFonts w:hint="eastAsia" w:ascii="宋体" w:hAnsi="宋体" w:eastAsia="宋体" w:cs="宋体"/>
                <w:b/>
                <w:bCs/>
                <w:sz w:val="21"/>
                <w:szCs w:val="21"/>
              </w:rPr>
            </w:pPr>
            <w:r>
              <w:rPr>
                <w:rFonts w:hint="eastAsia" w:ascii="宋体" w:hAnsi="宋体" w:eastAsia="宋体" w:cs="宋体"/>
                <w:b/>
                <w:bCs/>
                <w:sz w:val="21"/>
                <w:szCs w:val="21"/>
              </w:rPr>
              <w:t>意向受让方持有及拟受让标的企业国有产权情况</w:t>
            </w:r>
          </w:p>
        </w:tc>
        <w:tc>
          <w:tcPr>
            <w:tcW w:w="2601" w:type="dxa"/>
            <w:noWrap w:val="0"/>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公司名称</w:t>
            </w:r>
          </w:p>
        </w:tc>
        <w:tc>
          <w:tcPr>
            <w:tcW w:w="1701" w:type="dxa"/>
            <w:noWrap w:val="0"/>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现持有产权</w:t>
            </w:r>
          </w:p>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比例</w:t>
            </w:r>
          </w:p>
        </w:tc>
        <w:tc>
          <w:tcPr>
            <w:tcW w:w="1134" w:type="dxa"/>
            <w:noWrap w:val="0"/>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拟受让产权比例</w:t>
            </w:r>
          </w:p>
        </w:tc>
        <w:tc>
          <w:tcPr>
            <w:tcW w:w="2126" w:type="dxa"/>
            <w:noWrap w:val="0"/>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公司盖章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6" w:hRule="atLeast"/>
        </w:trPr>
        <w:tc>
          <w:tcPr>
            <w:tcW w:w="1590" w:type="dxa"/>
            <w:vMerge w:val="continue"/>
            <w:noWrap w:val="0"/>
            <w:vAlign w:val="top"/>
          </w:tcPr>
          <w:p>
            <w:pPr>
              <w:spacing w:line="0" w:lineRule="atLeast"/>
              <w:jc w:val="center"/>
              <w:rPr>
                <w:rFonts w:hint="eastAsia" w:ascii="宋体" w:hAnsi="宋体" w:eastAsia="宋体" w:cs="宋体"/>
                <w:b/>
                <w:bCs/>
                <w:sz w:val="21"/>
                <w:szCs w:val="21"/>
              </w:rPr>
            </w:pPr>
          </w:p>
        </w:tc>
        <w:tc>
          <w:tcPr>
            <w:tcW w:w="2601" w:type="dxa"/>
            <w:noWrap w:val="0"/>
            <w:vAlign w:val="top"/>
          </w:tcPr>
          <w:p>
            <w:pPr>
              <w:spacing w:line="0" w:lineRule="atLeast"/>
              <w:rPr>
                <w:rFonts w:hint="eastAsia" w:ascii="宋体" w:hAnsi="宋体" w:eastAsia="宋体" w:cs="宋体"/>
                <w:sz w:val="21"/>
                <w:szCs w:val="21"/>
              </w:rPr>
            </w:pPr>
          </w:p>
        </w:tc>
        <w:tc>
          <w:tcPr>
            <w:tcW w:w="1701" w:type="dxa"/>
            <w:noWrap w:val="0"/>
            <w:vAlign w:val="top"/>
          </w:tcPr>
          <w:p>
            <w:pPr>
              <w:spacing w:line="0" w:lineRule="atLeast"/>
              <w:rPr>
                <w:rFonts w:hint="eastAsia" w:ascii="宋体" w:hAnsi="宋体" w:eastAsia="宋体" w:cs="宋体"/>
                <w:sz w:val="21"/>
                <w:szCs w:val="21"/>
              </w:rPr>
            </w:pPr>
          </w:p>
        </w:tc>
        <w:tc>
          <w:tcPr>
            <w:tcW w:w="1134" w:type="dxa"/>
            <w:noWrap w:val="0"/>
            <w:vAlign w:val="top"/>
          </w:tcPr>
          <w:p>
            <w:pPr>
              <w:spacing w:line="0" w:lineRule="atLeast"/>
              <w:rPr>
                <w:rFonts w:hint="eastAsia" w:ascii="宋体" w:hAnsi="宋体" w:eastAsia="宋体" w:cs="宋体"/>
                <w:sz w:val="21"/>
                <w:szCs w:val="21"/>
              </w:rPr>
            </w:pPr>
          </w:p>
        </w:tc>
        <w:tc>
          <w:tcPr>
            <w:tcW w:w="2126" w:type="dxa"/>
            <w:noWrap w:val="0"/>
            <w:vAlign w:val="top"/>
          </w:tcPr>
          <w:p>
            <w:pPr>
              <w:spacing w:line="0" w:lineRule="atLeas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1" w:hRule="atLeast"/>
        </w:trPr>
        <w:tc>
          <w:tcPr>
            <w:tcW w:w="1590" w:type="dxa"/>
            <w:vMerge w:val="restart"/>
            <w:noWrap w:val="0"/>
            <w:vAlign w:val="center"/>
          </w:tcPr>
          <w:p>
            <w:pPr>
              <w:spacing w:line="0" w:lineRule="atLeast"/>
              <w:jc w:val="center"/>
              <w:rPr>
                <w:rFonts w:hint="eastAsia" w:ascii="宋体" w:hAnsi="宋体" w:eastAsia="宋体" w:cs="宋体"/>
                <w:b/>
                <w:bCs/>
                <w:sz w:val="21"/>
                <w:szCs w:val="21"/>
              </w:rPr>
            </w:pPr>
            <w:r>
              <w:rPr>
                <w:rFonts w:hint="eastAsia" w:ascii="宋体" w:hAnsi="宋体" w:eastAsia="宋体" w:cs="宋体"/>
                <w:b/>
                <w:bCs/>
                <w:sz w:val="21"/>
                <w:szCs w:val="21"/>
              </w:rPr>
              <w:t>管理层股东持有意向受让方股权情况</w:t>
            </w:r>
          </w:p>
        </w:tc>
        <w:tc>
          <w:tcPr>
            <w:tcW w:w="2601" w:type="dxa"/>
            <w:noWrap w:val="0"/>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姓  名</w:t>
            </w:r>
          </w:p>
        </w:tc>
        <w:tc>
          <w:tcPr>
            <w:tcW w:w="1701" w:type="dxa"/>
            <w:noWrap w:val="0"/>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身份证号码</w:t>
            </w:r>
          </w:p>
        </w:tc>
        <w:tc>
          <w:tcPr>
            <w:tcW w:w="1134" w:type="dxa"/>
            <w:noWrap w:val="0"/>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职  务</w:t>
            </w:r>
          </w:p>
        </w:tc>
        <w:tc>
          <w:tcPr>
            <w:tcW w:w="2126" w:type="dxa"/>
            <w:noWrap w:val="0"/>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占意向受让方股权</w:t>
            </w:r>
          </w:p>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590" w:type="dxa"/>
            <w:vMerge w:val="continue"/>
            <w:noWrap w:val="0"/>
            <w:vAlign w:val="center"/>
          </w:tcPr>
          <w:p>
            <w:pPr>
              <w:spacing w:line="320" w:lineRule="exact"/>
              <w:jc w:val="center"/>
              <w:rPr>
                <w:rFonts w:hint="eastAsia" w:ascii="宋体" w:hAnsi="宋体" w:eastAsia="宋体" w:cs="宋体"/>
                <w:sz w:val="21"/>
                <w:szCs w:val="21"/>
              </w:rPr>
            </w:pPr>
          </w:p>
        </w:tc>
        <w:tc>
          <w:tcPr>
            <w:tcW w:w="2601" w:type="dxa"/>
            <w:noWrap w:val="0"/>
            <w:vAlign w:val="center"/>
          </w:tcPr>
          <w:p>
            <w:pPr>
              <w:spacing w:line="320" w:lineRule="exact"/>
              <w:jc w:val="center"/>
              <w:rPr>
                <w:rFonts w:hint="eastAsia" w:ascii="宋体" w:hAnsi="宋体" w:eastAsia="宋体" w:cs="宋体"/>
                <w:sz w:val="21"/>
                <w:szCs w:val="21"/>
              </w:rPr>
            </w:pPr>
          </w:p>
        </w:tc>
        <w:tc>
          <w:tcPr>
            <w:tcW w:w="1701" w:type="dxa"/>
            <w:noWrap w:val="0"/>
            <w:vAlign w:val="center"/>
          </w:tcPr>
          <w:p>
            <w:pPr>
              <w:spacing w:line="320" w:lineRule="exact"/>
              <w:jc w:val="center"/>
              <w:rPr>
                <w:rFonts w:hint="eastAsia" w:ascii="宋体" w:hAnsi="宋体" w:eastAsia="宋体" w:cs="宋体"/>
                <w:sz w:val="21"/>
                <w:szCs w:val="21"/>
              </w:rPr>
            </w:pPr>
          </w:p>
        </w:tc>
        <w:tc>
          <w:tcPr>
            <w:tcW w:w="1134" w:type="dxa"/>
            <w:tcBorders>
              <w:bottom w:val="single" w:color="auto" w:sz="4" w:space="0"/>
            </w:tcBorders>
            <w:noWrap w:val="0"/>
            <w:vAlign w:val="center"/>
          </w:tcPr>
          <w:p>
            <w:pPr>
              <w:spacing w:line="320" w:lineRule="exact"/>
              <w:jc w:val="center"/>
              <w:rPr>
                <w:rFonts w:hint="eastAsia" w:ascii="宋体" w:hAnsi="宋体" w:eastAsia="宋体" w:cs="宋体"/>
                <w:sz w:val="21"/>
                <w:szCs w:val="21"/>
              </w:rPr>
            </w:pPr>
          </w:p>
        </w:tc>
        <w:tc>
          <w:tcPr>
            <w:tcW w:w="2126" w:type="dxa"/>
            <w:tcBorders>
              <w:bottom w:val="single" w:color="auto" w:sz="4" w:space="0"/>
            </w:tcBorders>
            <w:noWrap w:val="0"/>
            <w:vAlign w:val="center"/>
          </w:tcPr>
          <w:p>
            <w:pPr>
              <w:widowControl/>
              <w:spacing w:line="320" w:lineRule="exac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590" w:type="dxa"/>
            <w:vMerge w:val="continue"/>
            <w:noWrap w:val="0"/>
            <w:vAlign w:val="center"/>
          </w:tcPr>
          <w:p>
            <w:pPr>
              <w:spacing w:line="320" w:lineRule="exact"/>
              <w:jc w:val="center"/>
              <w:rPr>
                <w:rFonts w:hint="eastAsia" w:ascii="宋体" w:hAnsi="宋体" w:eastAsia="宋体" w:cs="宋体"/>
                <w:sz w:val="21"/>
                <w:szCs w:val="21"/>
              </w:rPr>
            </w:pPr>
          </w:p>
        </w:tc>
        <w:tc>
          <w:tcPr>
            <w:tcW w:w="2601" w:type="dxa"/>
            <w:noWrap w:val="0"/>
            <w:vAlign w:val="center"/>
          </w:tcPr>
          <w:p>
            <w:pPr>
              <w:spacing w:line="320" w:lineRule="exact"/>
              <w:jc w:val="center"/>
              <w:rPr>
                <w:rFonts w:hint="eastAsia" w:ascii="宋体" w:hAnsi="宋体" w:eastAsia="宋体" w:cs="宋体"/>
                <w:sz w:val="21"/>
                <w:szCs w:val="21"/>
              </w:rPr>
            </w:pPr>
          </w:p>
        </w:tc>
        <w:tc>
          <w:tcPr>
            <w:tcW w:w="1701" w:type="dxa"/>
            <w:noWrap w:val="0"/>
            <w:vAlign w:val="center"/>
          </w:tcPr>
          <w:p>
            <w:pPr>
              <w:spacing w:line="320" w:lineRule="exact"/>
              <w:jc w:val="center"/>
              <w:rPr>
                <w:rFonts w:hint="eastAsia" w:ascii="宋体" w:hAnsi="宋体" w:eastAsia="宋体" w:cs="宋体"/>
                <w:sz w:val="21"/>
                <w:szCs w:val="21"/>
              </w:rPr>
            </w:pPr>
          </w:p>
        </w:tc>
        <w:tc>
          <w:tcPr>
            <w:tcW w:w="1134" w:type="dxa"/>
            <w:tcBorders>
              <w:top w:val="single" w:color="auto" w:sz="4" w:space="0"/>
            </w:tcBorders>
            <w:noWrap w:val="0"/>
            <w:vAlign w:val="center"/>
          </w:tcPr>
          <w:p>
            <w:pPr>
              <w:spacing w:line="320" w:lineRule="exact"/>
              <w:jc w:val="center"/>
              <w:rPr>
                <w:rFonts w:hint="eastAsia" w:ascii="宋体" w:hAnsi="宋体" w:eastAsia="宋体" w:cs="宋体"/>
                <w:sz w:val="21"/>
                <w:szCs w:val="21"/>
              </w:rPr>
            </w:pPr>
          </w:p>
        </w:tc>
        <w:tc>
          <w:tcPr>
            <w:tcW w:w="2126" w:type="dxa"/>
            <w:tcBorders>
              <w:top w:val="single" w:color="auto" w:sz="4" w:space="0"/>
            </w:tcBorders>
            <w:noWrap w:val="0"/>
            <w:vAlign w:val="center"/>
          </w:tcPr>
          <w:p>
            <w:pPr>
              <w:spacing w:line="320" w:lineRule="exact"/>
              <w:ind w:firstLine="420" w:firstLineChars="20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4" w:hRule="atLeast"/>
        </w:trPr>
        <w:tc>
          <w:tcPr>
            <w:tcW w:w="1590" w:type="dxa"/>
            <w:vMerge w:val="continue"/>
            <w:noWrap w:val="0"/>
            <w:vAlign w:val="center"/>
          </w:tcPr>
          <w:p>
            <w:pPr>
              <w:spacing w:line="0" w:lineRule="atLeast"/>
              <w:jc w:val="center"/>
              <w:rPr>
                <w:rFonts w:hint="eastAsia" w:ascii="宋体" w:hAnsi="宋体" w:eastAsia="宋体" w:cs="宋体"/>
                <w:sz w:val="21"/>
                <w:szCs w:val="21"/>
              </w:rPr>
            </w:pPr>
          </w:p>
        </w:tc>
        <w:tc>
          <w:tcPr>
            <w:tcW w:w="7562" w:type="dxa"/>
            <w:gridSpan w:val="4"/>
            <w:noWrap w:val="0"/>
            <w:vAlign w:val="center"/>
          </w:tcPr>
          <w:p>
            <w:pPr>
              <w:spacing w:line="0" w:lineRule="atLeast"/>
              <w:jc w:val="left"/>
              <w:rPr>
                <w:rFonts w:hint="eastAsia" w:ascii="宋体" w:hAnsi="宋体" w:eastAsia="宋体" w:cs="宋体"/>
                <w:sz w:val="21"/>
                <w:szCs w:val="21"/>
              </w:rPr>
            </w:pPr>
            <w:r>
              <w:rPr>
                <w:rFonts w:hint="eastAsia" w:ascii="宋体" w:hAnsi="宋体" w:eastAsia="宋体" w:cs="宋体"/>
                <w:sz w:val="21"/>
                <w:szCs w:val="21"/>
              </w:rPr>
              <w:t>受让资金来源：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4" w:hRule="atLeast"/>
        </w:trPr>
        <w:tc>
          <w:tcPr>
            <w:tcW w:w="1590" w:type="dxa"/>
            <w:vMerge w:val="continue"/>
            <w:noWrap w:val="0"/>
            <w:vAlign w:val="center"/>
          </w:tcPr>
          <w:p>
            <w:pPr>
              <w:spacing w:line="0" w:lineRule="atLeast"/>
              <w:jc w:val="center"/>
              <w:rPr>
                <w:rFonts w:hint="eastAsia" w:ascii="宋体" w:hAnsi="宋体" w:eastAsia="宋体" w:cs="宋体"/>
                <w:sz w:val="21"/>
                <w:szCs w:val="21"/>
              </w:rPr>
            </w:pPr>
          </w:p>
        </w:tc>
        <w:tc>
          <w:tcPr>
            <w:tcW w:w="7562" w:type="dxa"/>
            <w:gridSpan w:val="4"/>
            <w:noWrap w:val="0"/>
            <w:vAlign w:val="center"/>
          </w:tcPr>
          <w:p>
            <w:pPr>
              <w:widowControl/>
              <w:spacing w:line="360" w:lineRule="exact"/>
              <w:jc w:val="left"/>
              <w:rPr>
                <w:rFonts w:hint="eastAsia" w:ascii="宋体" w:hAnsi="宋体" w:eastAsia="宋体" w:cs="宋体"/>
                <w:sz w:val="21"/>
                <w:szCs w:val="21"/>
              </w:rPr>
            </w:pPr>
            <w:r>
              <w:rPr>
                <w:rFonts w:hint="eastAsia" w:ascii="宋体" w:hAnsi="宋体" w:eastAsia="宋体" w:cs="宋体"/>
                <w:sz w:val="21"/>
                <w:szCs w:val="21"/>
              </w:rPr>
              <w:t>是否进行了经济责任审计：□是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4" w:hRule="atLeast"/>
        </w:trPr>
        <w:tc>
          <w:tcPr>
            <w:tcW w:w="1590" w:type="dxa"/>
            <w:vMerge w:val="continue"/>
            <w:noWrap w:val="0"/>
            <w:vAlign w:val="center"/>
          </w:tcPr>
          <w:p>
            <w:pPr>
              <w:spacing w:line="0" w:lineRule="atLeast"/>
              <w:jc w:val="center"/>
              <w:rPr>
                <w:rFonts w:hint="eastAsia" w:ascii="宋体" w:hAnsi="宋体" w:eastAsia="宋体" w:cs="宋体"/>
                <w:sz w:val="21"/>
                <w:szCs w:val="21"/>
              </w:rPr>
            </w:pPr>
          </w:p>
        </w:tc>
        <w:tc>
          <w:tcPr>
            <w:tcW w:w="7562" w:type="dxa"/>
            <w:gridSpan w:val="4"/>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是否改变标的企业主营业务：□是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4" w:hRule="atLeast"/>
        </w:trPr>
        <w:tc>
          <w:tcPr>
            <w:tcW w:w="1590" w:type="dxa"/>
            <w:vMerge w:val="continue"/>
            <w:noWrap w:val="0"/>
            <w:vAlign w:val="center"/>
          </w:tcPr>
          <w:p>
            <w:pPr>
              <w:spacing w:line="0" w:lineRule="atLeast"/>
              <w:jc w:val="center"/>
              <w:rPr>
                <w:rFonts w:hint="eastAsia" w:ascii="宋体" w:hAnsi="宋体" w:eastAsia="宋体" w:cs="宋体"/>
                <w:sz w:val="21"/>
                <w:szCs w:val="21"/>
              </w:rPr>
            </w:pPr>
          </w:p>
        </w:tc>
        <w:tc>
          <w:tcPr>
            <w:tcW w:w="7562" w:type="dxa"/>
            <w:gridSpan w:val="4"/>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是否对标的企业进行重大重组：□是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4" w:hRule="atLeast"/>
        </w:trPr>
        <w:tc>
          <w:tcPr>
            <w:tcW w:w="1590" w:type="dxa"/>
            <w:vMerge w:val="continue"/>
            <w:noWrap w:val="0"/>
            <w:vAlign w:val="center"/>
          </w:tcPr>
          <w:p>
            <w:pPr>
              <w:spacing w:line="0" w:lineRule="atLeast"/>
              <w:jc w:val="center"/>
              <w:rPr>
                <w:rFonts w:hint="eastAsia" w:ascii="宋体" w:hAnsi="宋体" w:eastAsia="宋体" w:cs="宋体"/>
                <w:sz w:val="21"/>
                <w:szCs w:val="21"/>
              </w:rPr>
            </w:pPr>
          </w:p>
        </w:tc>
        <w:tc>
          <w:tcPr>
            <w:tcW w:w="7562" w:type="dxa"/>
            <w:gridSpan w:val="4"/>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受让目的及相关后续计划：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9" w:hRule="atLeast"/>
        </w:trPr>
        <w:tc>
          <w:tcPr>
            <w:tcW w:w="1590" w:type="dxa"/>
            <w:noWrap w:val="0"/>
            <w:vAlign w:val="center"/>
          </w:tcPr>
          <w:p>
            <w:pPr>
              <w:spacing w:line="0" w:lineRule="atLeast"/>
              <w:jc w:val="center"/>
              <w:rPr>
                <w:rFonts w:hint="eastAsia" w:ascii="宋体" w:hAnsi="宋体" w:eastAsia="宋体" w:cs="宋体"/>
                <w:sz w:val="21"/>
                <w:szCs w:val="21"/>
              </w:rPr>
            </w:pPr>
            <w:r>
              <w:rPr>
                <w:rFonts w:hint="eastAsia" w:ascii="宋体" w:hAnsi="宋体" w:eastAsia="宋体" w:cs="宋体"/>
                <w:b/>
                <w:bCs/>
                <w:sz w:val="21"/>
                <w:szCs w:val="21"/>
              </w:rPr>
              <w:t>备注</w:t>
            </w:r>
          </w:p>
        </w:tc>
        <w:tc>
          <w:tcPr>
            <w:tcW w:w="7562" w:type="dxa"/>
            <w:gridSpan w:val="4"/>
            <w:noWrap w:val="0"/>
            <w:vAlign w:val="top"/>
          </w:tcPr>
          <w:p>
            <w:pPr>
              <w:spacing w:line="0" w:lineRule="atLeast"/>
              <w:rPr>
                <w:rFonts w:hint="eastAsia" w:ascii="宋体" w:hAnsi="宋体" w:eastAsia="宋体" w:cs="宋体"/>
                <w:sz w:val="21"/>
                <w:szCs w:val="21"/>
              </w:rPr>
            </w:pPr>
          </w:p>
        </w:tc>
      </w:tr>
    </w:tbl>
    <w:p>
      <w:pPr>
        <w:pStyle w:val="4"/>
        <w:rPr>
          <w:rFonts w:hint="eastAsia" w:ascii="宋体" w:hAnsi="宋体" w:eastAsia="宋体" w:cs="宋体"/>
          <w:b/>
          <w:sz w:val="28"/>
          <w:szCs w:val="28"/>
        </w:rPr>
      </w:pPr>
      <w:r>
        <w:rPr>
          <w:rFonts w:hint="eastAsia"/>
          <w:lang w:val="en-US" w:eastAsia="zh-CN"/>
        </w:rPr>
        <w:t>说明：管理层（法人）指：管理层出资设立的其他法人机构，或管理层担任其他法人机构的法定代表人。</w:t>
      </w:r>
    </w:p>
    <w:p>
      <w:pPr>
        <w:adjustRightInd w:val="0"/>
        <w:snapToGrid w:val="0"/>
        <w:spacing w:before="120" w:after="120" w:line="360" w:lineRule="auto"/>
        <w:jc w:val="center"/>
        <w:rPr>
          <w:rFonts w:hint="eastAsia" w:ascii="宋体" w:hAnsi="宋体" w:eastAsia="宋体" w:cs="宋体"/>
          <w:b/>
          <w:sz w:val="28"/>
          <w:szCs w:val="28"/>
        </w:rPr>
      </w:pPr>
      <w:r>
        <w:rPr>
          <w:rFonts w:hint="eastAsia" w:ascii="宋体" w:hAnsi="宋体" w:eastAsia="宋体" w:cs="宋体"/>
          <w:b/>
          <w:sz w:val="28"/>
          <w:szCs w:val="28"/>
        </w:rPr>
        <w:t>管理层拟受让国有产权承诺函</w:t>
      </w:r>
    </w:p>
    <w:p>
      <w:pPr>
        <w:adjustRightInd w:val="0"/>
        <w:snapToGrid w:val="0"/>
        <w:spacing w:before="120" w:after="120" w:line="360" w:lineRule="auto"/>
        <w:jc w:val="center"/>
        <w:rPr>
          <w:rFonts w:hint="eastAsia" w:ascii="宋体" w:hAnsi="宋体" w:eastAsia="宋体" w:cs="宋体"/>
          <w:b/>
          <w:sz w:val="21"/>
          <w:szCs w:val="21"/>
        </w:rPr>
      </w:pPr>
    </w:p>
    <w:p>
      <w:pPr>
        <w:adjustRightInd w:val="0"/>
        <w:snapToGrid w:val="0"/>
        <w:spacing w:line="36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t>内蒙古股权</w:t>
      </w:r>
      <w:r>
        <w:rPr>
          <w:rFonts w:hint="eastAsia" w:ascii="宋体" w:hAnsi="宋体" w:eastAsia="宋体" w:cs="宋体"/>
          <w:b/>
          <w:bCs/>
          <w:sz w:val="21"/>
          <w:szCs w:val="21"/>
        </w:rPr>
        <w:t>交易中心股份有限公司：</w:t>
      </w:r>
    </w:p>
    <w:p>
      <w:pPr>
        <w:adjustRightInd w:val="0"/>
        <w:snapToGrid w:val="0"/>
        <w:spacing w:line="360" w:lineRule="auto"/>
        <w:ind w:firstLine="570"/>
        <w:rPr>
          <w:rFonts w:hint="eastAsia" w:ascii="宋体" w:hAnsi="宋体" w:eastAsia="宋体" w:cs="宋体"/>
          <w:sz w:val="21"/>
          <w:szCs w:val="21"/>
        </w:rPr>
      </w:pPr>
      <w:r>
        <w:rPr>
          <w:rFonts w:hint="eastAsia" w:ascii="宋体" w:hAnsi="宋体" w:eastAsia="宋体" w:cs="宋体"/>
          <w:sz w:val="21"/>
          <w:szCs w:val="21"/>
        </w:rPr>
        <w:t>本人作为（标的企业）</w:t>
      </w:r>
      <w:r>
        <w:rPr>
          <w:rFonts w:hint="eastAsia" w:ascii="宋体" w:hAnsi="宋体" w:eastAsia="宋体" w:cs="宋体"/>
          <w:sz w:val="21"/>
          <w:szCs w:val="21"/>
          <w:u w:val="single"/>
        </w:rPr>
        <w:t xml:space="preserve">                              </w:t>
      </w:r>
      <w:r>
        <w:rPr>
          <w:rFonts w:hint="eastAsia" w:ascii="宋体" w:hAnsi="宋体" w:eastAsia="宋体" w:cs="宋体"/>
          <w:sz w:val="21"/>
          <w:szCs w:val="21"/>
        </w:rPr>
        <w:t>管理层人员，在收购标的企业国有产权的过程中，严格执行国家的有关规定，现承诺：</w:t>
      </w:r>
    </w:p>
    <w:p>
      <w:pPr>
        <w:adjustRightInd w:val="0"/>
        <w:snapToGrid w:val="0"/>
        <w:spacing w:line="360" w:lineRule="auto"/>
        <w:ind w:firstLine="570"/>
        <w:rPr>
          <w:rFonts w:hint="eastAsia" w:ascii="宋体" w:hAnsi="宋体" w:eastAsia="宋体" w:cs="宋体"/>
          <w:sz w:val="21"/>
          <w:szCs w:val="21"/>
        </w:rPr>
      </w:pPr>
      <w:r>
        <w:rPr>
          <w:rFonts w:hint="eastAsia" w:ascii="宋体" w:hAnsi="宋体" w:eastAsia="宋体" w:cs="宋体"/>
          <w:sz w:val="21"/>
          <w:szCs w:val="21"/>
        </w:rPr>
        <w:t>一、未参与标的企业转让国有产权的决策、方案制定、财务审计、离任审计、清产核资、资产评估和底价确认等重大事项；</w:t>
      </w:r>
    </w:p>
    <w:p>
      <w:pPr>
        <w:adjustRightInd w:val="0"/>
        <w:snapToGrid w:val="0"/>
        <w:spacing w:line="360" w:lineRule="auto"/>
        <w:ind w:firstLine="570"/>
        <w:rPr>
          <w:rFonts w:hint="eastAsia" w:ascii="宋体" w:hAnsi="宋体" w:eastAsia="宋体" w:cs="宋体"/>
          <w:sz w:val="21"/>
          <w:szCs w:val="21"/>
        </w:rPr>
      </w:pPr>
      <w:r>
        <w:rPr>
          <w:rFonts w:hint="eastAsia" w:ascii="宋体" w:hAnsi="宋体" w:eastAsia="宋体" w:cs="宋体"/>
          <w:sz w:val="21"/>
          <w:szCs w:val="21"/>
        </w:rPr>
        <w:t>二、不向包括标的企业在内的国有及国有控股企业融资，不以标的企业国有产权或资产为融资提供担保、抵押、质押、贴现等；</w:t>
      </w:r>
    </w:p>
    <w:p>
      <w:pPr>
        <w:adjustRightInd w:val="0"/>
        <w:snapToGrid w:val="0"/>
        <w:spacing w:line="360" w:lineRule="auto"/>
        <w:ind w:firstLine="570"/>
        <w:rPr>
          <w:rFonts w:hint="eastAsia" w:ascii="宋体" w:hAnsi="宋体" w:eastAsia="宋体" w:cs="宋体"/>
          <w:sz w:val="21"/>
          <w:szCs w:val="21"/>
        </w:rPr>
      </w:pPr>
      <w:r>
        <w:rPr>
          <w:rFonts w:hint="eastAsia" w:ascii="宋体" w:hAnsi="宋体" w:eastAsia="宋体" w:cs="宋体"/>
          <w:sz w:val="21"/>
          <w:szCs w:val="21"/>
        </w:rPr>
        <w:t>三、拟受让国有产权的资金来源合法，不违反《企业国有产权向管理层转让暂行规定》的相关规定；</w:t>
      </w:r>
    </w:p>
    <w:p>
      <w:pPr>
        <w:adjustRightInd w:val="0"/>
        <w:snapToGrid w:val="0"/>
        <w:spacing w:line="360" w:lineRule="auto"/>
        <w:ind w:firstLine="570"/>
        <w:rPr>
          <w:rFonts w:hint="eastAsia" w:ascii="宋体" w:hAnsi="宋体" w:eastAsia="宋体" w:cs="宋体"/>
          <w:sz w:val="21"/>
          <w:szCs w:val="21"/>
        </w:rPr>
      </w:pPr>
      <w:r>
        <w:rPr>
          <w:rFonts w:hint="eastAsia" w:ascii="宋体" w:hAnsi="宋体" w:eastAsia="宋体" w:cs="宋体"/>
          <w:sz w:val="21"/>
          <w:szCs w:val="21"/>
        </w:rPr>
        <w:t>四、同意贵</w:t>
      </w:r>
      <w:r>
        <w:rPr>
          <w:rFonts w:hint="eastAsia" w:ascii="宋体" w:hAnsi="宋体" w:eastAsia="宋体" w:cs="宋体"/>
          <w:sz w:val="21"/>
          <w:szCs w:val="21"/>
          <w:lang w:val="en-US" w:eastAsia="zh-CN"/>
        </w:rPr>
        <w:t>中心</w:t>
      </w:r>
      <w:r>
        <w:rPr>
          <w:rFonts w:hint="eastAsia" w:ascii="宋体" w:hAnsi="宋体" w:eastAsia="宋体" w:cs="宋体"/>
          <w:sz w:val="21"/>
          <w:szCs w:val="21"/>
        </w:rPr>
        <w:t>公开披露《管理层拟受让国有产权情况》的相关内容；</w:t>
      </w:r>
    </w:p>
    <w:p>
      <w:pPr>
        <w:adjustRightInd w:val="0"/>
        <w:snapToGrid w:val="0"/>
        <w:spacing w:line="360" w:lineRule="auto"/>
        <w:ind w:firstLine="570"/>
        <w:rPr>
          <w:rFonts w:hint="eastAsia" w:ascii="宋体" w:hAnsi="宋体" w:eastAsia="宋体" w:cs="宋体"/>
          <w:sz w:val="21"/>
          <w:szCs w:val="21"/>
        </w:rPr>
      </w:pPr>
      <w:r>
        <w:rPr>
          <w:rFonts w:hint="eastAsia" w:ascii="宋体" w:hAnsi="宋体" w:eastAsia="宋体" w:cs="宋体"/>
          <w:sz w:val="21"/>
          <w:szCs w:val="21"/>
        </w:rPr>
        <w:t>五、由于违反上述承诺所造成的经济和法律责任由本人承担。</w:t>
      </w:r>
    </w:p>
    <w:p>
      <w:pPr>
        <w:adjustRightInd w:val="0"/>
        <w:snapToGrid w:val="0"/>
        <w:spacing w:line="360" w:lineRule="auto"/>
        <w:ind w:firstLine="570"/>
        <w:rPr>
          <w:rFonts w:hint="eastAsia" w:ascii="宋体" w:hAnsi="宋体" w:eastAsia="宋体" w:cs="宋体"/>
          <w:sz w:val="21"/>
          <w:szCs w:val="21"/>
        </w:rPr>
      </w:pPr>
    </w:p>
    <w:p>
      <w:pPr>
        <w:adjustRightInd w:val="0"/>
        <w:snapToGrid w:val="0"/>
        <w:spacing w:line="360" w:lineRule="auto"/>
        <w:ind w:firstLine="570"/>
        <w:rPr>
          <w:rFonts w:hint="eastAsia" w:ascii="宋体" w:hAnsi="宋体" w:eastAsia="宋体" w:cs="宋体"/>
          <w:sz w:val="21"/>
          <w:szCs w:val="21"/>
        </w:rPr>
      </w:pPr>
      <w:r>
        <w:rPr>
          <w:rFonts w:hint="eastAsia" w:ascii="宋体" w:hAnsi="宋体" w:eastAsia="宋体" w:cs="宋体"/>
          <w:sz w:val="21"/>
          <w:szCs w:val="21"/>
        </w:rPr>
        <w:t>特此承诺。</w:t>
      </w:r>
    </w:p>
    <w:p>
      <w:pPr>
        <w:adjustRightInd w:val="0"/>
        <w:snapToGrid w:val="0"/>
        <w:spacing w:line="360" w:lineRule="auto"/>
        <w:ind w:firstLine="570"/>
        <w:rPr>
          <w:rFonts w:hint="eastAsia" w:ascii="宋体" w:hAnsi="宋体" w:eastAsia="宋体" w:cs="宋体"/>
          <w:sz w:val="21"/>
          <w:szCs w:val="21"/>
        </w:rPr>
      </w:pPr>
    </w:p>
    <w:p>
      <w:pPr>
        <w:adjustRightInd w:val="0"/>
        <w:snapToGrid w:val="0"/>
        <w:spacing w:line="360" w:lineRule="auto"/>
        <w:ind w:firstLine="573"/>
        <w:rPr>
          <w:rFonts w:hint="eastAsia" w:ascii="宋体" w:hAnsi="宋体" w:eastAsia="宋体" w:cs="宋体"/>
          <w:b/>
          <w:bCs/>
          <w:sz w:val="21"/>
          <w:szCs w:val="21"/>
        </w:rPr>
      </w:pP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本人签字：</w:t>
      </w:r>
    </w:p>
    <w:p>
      <w:pPr>
        <w:adjustRightInd w:val="0"/>
        <w:snapToGrid w:val="0"/>
        <w:spacing w:line="360" w:lineRule="auto"/>
        <w:ind w:firstLine="573"/>
        <w:rPr>
          <w:rFonts w:hint="eastAsia" w:ascii="宋体" w:hAnsi="宋体" w:eastAsia="宋体" w:cs="宋体"/>
          <w:b/>
          <w:bCs/>
          <w:sz w:val="21"/>
          <w:szCs w:val="21"/>
        </w:rPr>
      </w:pPr>
      <w:r>
        <w:rPr>
          <w:rFonts w:hint="eastAsia" w:ascii="宋体" w:hAnsi="宋体" w:eastAsia="宋体" w:cs="宋体"/>
          <w:b/>
          <w:bCs/>
          <w:sz w:val="21"/>
          <w:szCs w:val="21"/>
          <w:lang w:val="en-US" w:eastAsia="zh-CN"/>
        </w:rPr>
        <w:t xml:space="preserve">                                         </w:t>
      </w:r>
    </w:p>
    <w:p>
      <w:pPr>
        <w:adjustRightInd w:val="0"/>
        <w:snapToGrid w:val="0"/>
        <w:spacing w:line="360" w:lineRule="auto"/>
        <w:ind w:firstLine="573"/>
        <w:rPr>
          <w:rFonts w:hint="eastAsia" w:ascii="宋体" w:hAnsi="宋体" w:eastAsia="宋体" w:cs="宋体"/>
          <w:b/>
          <w:bCs/>
          <w:sz w:val="21"/>
          <w:szCs w:val="21"/>
        </w:rPr>
      </w:pP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 xml:space="preserve"> </w:t>
      </w:r>
      <w:r>
        <w:rPr>
          <w:rFonts w:hint="eastAsia" w:ascii="宋体" w:hAnsi="宋体" w:eastAsia="宋体" w:cs="宋体"/>
          <w:b/>
          <w:bCs/>
          <w:sz w:val="21"/>
          <w:szCs w:val="21"/>
          <w:lang w:val="en-US" w:eastAsia="zh-CN"/>
        </w:rPr>
        <w:t xml:space="preserve"> </w:t>
      </w:r>
    </w:p>
    <w:p>
      <w:pPr>
        <w:adjustRightInd w:val="0"/>
        <w:snapToGrid w:val="0"/>
        <w:spacing w:before="120" w:after="120" w:line="360" w:lineRule="auto"/>
        <w:rPr>
          <w:rFonts w:hint="eastAsia" w:ascii="宋体" w:hAnsi="宋体" w:eastAsia="宋体" w:cs="宋体"/>
          <w:b/>
          <w:bCs/>
          <w:sz w:val="21"/>
          <w:szCs w:val="21"/>
        </w:rPr>
        <w:sectPr>
          <w:headerReference r:id="rId3" w:type="default"/>
          <w:footerReference r:id="rId4" w:type="default"/>
          <w:footerReference r:id="rId5" w:type="even"/>
          <w:pgSz w:w="11906" w:h="16838"/>
          <w:pgMar w:top="567" w:right="1797" w:bottom="623" w:left="1797" w:header="851" w:footer="992" w:gutter="0"/>
          <w:pgNumType w:fmt="decimal"/>
          <w:cols w:space="720" w:num="1"/>
          <w:docGrid w:type="lines" w:linePitch="312" w:charSpace="0"/>
        </w:sectPr>
      </w:pPr>
    </w:p>
    <w:p>
      <w:pPr>
        <w:adjustRightInd w:val="0"/>
        <w:snapToGrid w:val="0"/>
        <w:spacing w:before="120" w:after="120" w:line="360" w:lineRule="auto"/>
        <w:jc w:val="left"/>
        <w:outlineLvl w:val="9"/>
        <w:rPr>
          <w:rFonts w:hint="eastAsia" w:ascii="宋体" w:hAnsi="宋体"/>
          <w:b/>
          <w:bCs w:val="0"/>
          <w:sz w:val="21"/>
          <w:szCs w:val="21"/>
          <w:lang w:val="en-US" w:eastAsia="zh-CN"/>
        </w:rPr>
      </w:pPr>
      <w:r>
        <w:rPr>
          <w:rFonts w:hint="eastAsia" w:ascii="宋体" w:hAnsi="宋体"/>
          <w:b w:val="0"/>
          <w:bCs/>
          <w:sz w:val="21"/>
          <w:szCs w:val="21"/>
          <w:lang w:val="en-US" w:eastAsia="zh-CN"/>
        </w:rPr>
        <w:t>附件</w:t>
      </w:r>
    </w:p>
    <w:p>
      <w:pPr>
        <w:adjustRightInd w:val="0"/>
        <w:snapToGrid w:val="0"/>
        <w:spacing w:before="120" w:after="120" w:line="360" w:lineRule="auto"/>
        <w:jc w:val="center"/>
        <w:outlineLvl w:val="9"/>
        <w:rPr>
          <w:rFonts w:hint="eastAsia" w:ascii="宋体" w:hAnsi="宋体"/>
          <w:b/>
          <w:bCs w:val="0"/>
          <w:sz w:val="32"/>
          <w:szCs w:val="32"/>
          <w:lang w:val="en-US" w:eastAsia="zh-CN"/>
        </w:rPr>
      </w:pPr>
      <w:r>
        <w:rPr>
          <w:rFonts w:hint="eastAsia" w:ascii="宋体" w:hAnsi="宋体"/>
          <w:b/>
          <w:bCs w:val="0"/>
          <w:sz w:val="32"/>
          <w:szCs w:val="32"/>
          <w:lang w:val="en-US" w:eastAsia="zh-CN"/>
        </w:rPr>
        <w:t>挂牌材料清单</w:t>
      </w:r>
    </w:p>
    <w:p>
      <w:pPr>
        <w:adjustRightInd w:val="0"/>
        <w:snapToGrid w:val="0"/>
        <w:spacing w:before="120"/>
        <w:jc w:val="center"/>
        <w:rPr>
          <w:rFonts w:hint="eastAsia" w:ascii="宋体" w:hAnsi="宋体"/>
          <w:b/>
          <w:sz w:val="24"/>
          <w:szCs w:val="24"/>
        </w:rPr>
      </w:pPr>
      <w:r>
        <w:rPr>
          <w:rFonts w:hint="eastAsia" w:ascii="宋体" w:hAnsi="宋体"/>
          <w:b/>
          <w:sz w:val="24"/>
          <w:szCs w:val="24"/>
          <w:lang w:val="en-US" w:eastAsia="zh-CN"/>
        </w:rPr>
        <w:t>一、</w:t>
      </w:r>
      <w:r>
        <w:rPr>
          <w:rFonts w:hint="eastAsia" w:ascii="宋体" w:hAnsi="宋体"/>
          <w:b/>
          <w:sz w:val="24"/>
          <w:szCs w:val="24"/>
        </w:rPr>
        <w:t>标的资料清单</w:t>
      </w:r>
    </w:p>
    <w:tbl>
      <w:tblPr>
        <w:tblStyle w:val="10"/>
        <w:tblW w:w="887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fixed"/>
        <w:tblCellMar>
          <w:top w:w="0" w:type="dxa"/>
          <w:left w:w="108" w:type="dxa"/>
          <w:bottom w:w="0" w:type="dxa"/>
          <w:right w:w="108" w:type="dxa"/>
        </w:tblCellMar>
      </w:tblPr>
      <w:tblGrid>
        <w:gridCol w:w="1999"/>
        <w:gridCol w:w="4309"/>
        <w:gridCol w:w="257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340" w:hRule="exact"/>
          <w:jc w:val="center"/>
        </w:trPr>
        <w:tc>
          <w:tcPr>
            <w:tcW w:w="1999" w:type="dxa"/>
            <w:noWrap/>
            <w:vAlign w:val="center"/>
          </w:tcPr>
          <w:p>
            <w:pPr>
              <w:widowControl/>
              <w:adjustRightInd w:val="0"/>
              <w:snapToGrid w:val="0"/>
              <w:jc w:val="center"/>
              <w:rPr>
                <w:rFonts w:ascii="宋体" w:hAnsi="宋体" w:cs="宋体"/>
                <w:b/>
                <w:bCs/>
                <w:kern w:val="0"/>
                <w:sz w:val="21"/>
                <w:szCs w:val="21"/>
              </w:rPr>
            </w:pPr>
            <w:r>
              <w:rPr>
                <w:rFonts w:hint="eastAsia" w:ascii="宋体" w:hAnsi="宋体" w:cs="宋体"/>
                <w:b/>
                <w:bCs/>
                <w:kern w:val="0"/>
                <w:sz w:val="21"/>
                <w:szCs w:val="21"/>
                <w:lang w:val="en-US" w:eastAsia="zh-CN"/>
              </w:rPr>
              <w:t>材料</w:t>
            </w:r>
            <w:r>
              <w:rPr>
                <w:rFonts w:hint="eastAsia" w:ascii="宋体" w:hAnsi="宋体" w:cs="宋体"/>
                <w:b/>
                <w:bCs/>
                <w:kern w:val="0"/>
                <w:sz w:val="21"/>
                <w:szCs w:val="21"/>
              </w:rPr>
              <w:t>类型</w:t>
            </w:r>
          </w:p>
        </w:tc>
        <w:tc>
          <w:tcPr>
            <w:tcW w:w="4309" w:type="dxa"/>
            <w:noWrap/>
            <w:vAlign w:val="center"/>
          </w:tcPr>
          <w:p>
            <w:pPr>
              <w:widowControl/>
              <w:adjustRightInd w:val="0"/>
              <w:snapToGrid w:val="0"/>
              <w:jc w:val="center"/>
              <w:rPr>
                <w:rFonts w:ascii="宋体" w:hAnsi="宋体" w:cs="宋体"/>
                <w:b/>
                <w:bCs/>
                <w:kern w:val="0"/>
                <w:sz w:val="21"/>
                <w:szCs w:val="21"/>
              </w:rPr>
            </w:pPr>
            <w:r>
              <w:rPr>
                <w:rFonts w:hint="eastAsia" w:ascii="宋体" w:hAnsi="宋体" w:cs="宋体"/>
                <w:b/>
                <w:bCs/>
                <w:kern w:val="0"/>
                <w:sz w:val="21"/>
                <w:szCs w:val="21"/>
              </w:rPr>
              <w:t>资料名称</w:t>
            </w:r>
          </w:p>
        </w:tc>
        <w:tc>
          <w:tcPr>
            <w:tcW w:w="2571" w:type="dxa"/>
            <w:noWrap w:val="0"/>
            <w:vAlign w:val="center"/>
          </w:tcPr>
          <w:p>
            <w:pPr>
              <w:widowControl/>
              <w:adjustRightInd w:val="0"/>
              <w:snapToGrid w:val="0"/>
              <w:jc w:val="center"/>
              <w:rPr>
                <w:rFonts w:ascii="宋体" w:hAnsi="宋体" w:cs="宋体"/>
                <w:b/>
                <w:bCs/>
                <w:kern w:val="0"/>
                <w:sz w:val="21"/>
                <w:szCs w:val="21"/>
              </w:rPr>
            </w:pPr>
            <w:r>
              <w:rPr>
                <w:rFonts w:hint="eastAsia" w:ascii="宋体" w:hAnsi="宋体" w:cs="宋体"/>
                <w:b/>
                <w:bCs/>
                <w:kern w:val="0"/>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340" w:hRule="exact"/>
          <w:jc w:val="center"/>
        </w:trPr>
        <w:tc>
          <w:tcPr>
            <w:tcW w:w="1999" w:type="dxa"/>
            <w:vMerge w:val="restart"/>
            <w:noWrap/>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主体资格类资料</w:t>
            </w:r>
          </w:p>
        </w:tc>
        <w:tc>
          <w:tcPr>
            <w:tcW w:w="4309" w:type="dxa"/>
            <w:noWrap/>
            <w:vAlign w:val="center"/>
          </w:tcPr>
          <w:p>
            <w:pPr>
              <w:widowControl/>
              <w:adjustRightInd w:val="0"/>
              <w:snapToGrid w:val="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营业执照</w:t>
            </w:r>
            <w:r>
              <w:rPr>
                <w:rFonts w:hint="eastAsia" w:ascii="宋体" w:hAnsi="宋体" w:eastAsia="宋体" w:cs="宋体"/>
                <w:kern w:val="0"/>
                <w:sz w:val="21"/>
                <w:szCs w:val="21"/>
                <w:lang w:val="en-US" w:eastAsia="zh-CN"/>
              </w:rPr>
              <w:t>副本复印件</w:t>
            </w:r>
          </w:p>
        </w:tc>
        <w:tc>
          <w:tcPr>
            <w:tcW w:w="2571" w:type="dxa"/>
            <w:noWrap/>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必须提供</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340" w:hRule="exact"/>
          <w:jc w:val="center"/>
        </w:trPr>
        <w:tc>
          <w:tcPr>
            <w:tcW w:w="1999" w:type="dxa"/>
            <w:vMerge w:val="continue"/>
            <w:noWrap/>
            <w:vAlign w:val="center"/>
          </w:tcPr>
          <w:p>
            <w:pPr>
              <w:widowControl/>
              <w:adjustRightInd w:val="0"/>
              <w:snapToGrid w:val="0"/>
              <w:jc w:val="center"/>
              <w:rPr>
                <w:rFonts w:hint="eastAsia" w:ascii="宋体" w:hAnsi="宋体" w:eastAsia="宋体" w:cs="宋体"/>
                <w:kern w:val="0"/>
                <w:sz w:val="21"/>
                <w:szCs w:val="21"/>
              </w:rPr>
            </w:pPr>
          </w:p>
        </w:tc>
        <w:tc>
          <w:tcPr>
            <w:tcW w:w="4309" w:type="dxa"/>
            <w:noWrap/>
            <w:vAlign w:val="center"/>
          </w:tcPr>
          <w:p>
            <w:pPr>
              <w:widowControl/>
              <w:adjustRightInd w:val="0"/>
              <w:snapToGrid w:val="0"/>
              <w:jc w:val="left"/>
              <w:rPr>
                <w:rFonts w:hint="eastAsia" w:ascii="宋体" w:hAnsi="宋体" w:eastAsia="宋体" w:cs="宋体"/>
                <w:kern w:val="0"/>
                <w:sz w:val="21"/>
                <w:szCs w:val="21"/>
              </w:rPr>
            </w:pPr>
            <w:r>
              <w:rPr>
                <w:rFonts w:hint="eastAsia" w:ascii="宋体" w:hAnsi="宋体" w:eastAsia="宋体" w:cs="宋体"/>
                <w:kern w:val="0"/>
                <w:sz w:val="21"/>
                <w:szCs w:val="21"/>
              </w:rPr>
              <w:t>法定代表人身份证复印件</w:t>
            </w:r>
          </w:p>
        </w:tc>
        <w:tc>
          <w:tcPr>
            <w:tcW w:w="2571" w:type="dxa"/>
            <w:noWrap/>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必须提供</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340" w:hRule="exact"/>
          <w:jc w:val="center"/>
        </w:trPr>
        <w:tc>
          <w:tcPr>
            <w:tcW w:w="1999" w:type="dxa"/>
            <w:vMerge w:val="continue"/>
            <w:noWrap w:val="0"/>
            <w:vAlign w:val="center"/>
          </w:tcPr>
          <w:p>
            <w:pPr>
              <w:widowControl/>
              <w:adjustRightInd w:val="0"/>
              <w:snapToGrid w:val="0"/>
              <w:jc w:val="center"/>
              <w:rPr>
                <w:rFonts w:hint="eastAsia" w:ascii="宋体" w:hAnsi="宋体" w:eastAsia="宋体" w:cs="宋体"/>
                <w:kern w:val="0"/>
                <w:sz w:val="21"/>
                <w:szCs w:val="21"/>
              </w:rPr>
            </w:pPr>
          </w:p>
        </w:tc>
        <w:tc>
          <w:tcPr>
            <w:tcW w:w="4309" w:type="dxa"/>
            <w:noWrap/>
            <w:vAlign w:val="center"/>
          </w:tcPr>
          <w:p>
            <w:pPr>
              <w:widowControl/>
              <w:adjustRightInd w:val="0"/>
              <w:snapToGrid w:val="0"/>
              <w:jc w:val="left"/>
              <w:rPr>
                <w:rFonts w:hint="eastAsia" w:ascii="宋体" w:hAnsi="宋体" w:eastAsia="宋体" w:cs="宋体"/>
                <w:kern w:val="0"/>
                <w:sz w:val="21"/>
                <w:szCs w:val="21"/>
                <w:highlight w:val="yellow"/>
                <w:lang w:val="en-US" w:eastAsia="zh-CN"/>
              </w:rPr>
            </w:pPr>
            <w:r>
              <w:rPr>
                <w:rFonts w:hint="eastAsia" w:ascii="宋体" w:hAnsi="宋体" w:eastAsia="宋体" w:cs="宋体"/>
                <w:kern w:val="0"/>
                <w:sz w:val="21"/>
                <w:szCs w:val="21"/>
                <w:highlight w:val="none"/>
                <w:lang w:val="en-US" w:eastAsia="zh-CN"/>
              </w:rPr>
              <w:t>章程或章程类文件</w:t>
            </w:r>
          </w:p>
        </w:tc>
        <w:tc>
          <w:tcPr>
            <w:tcW w:w="2571" w:type="dxa"/>
            <w:noWrap/>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必须提供</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340" w:hRule="exact"/>
          <w:jc w:val="center"/>
        </w:trPr>
        <w:tc>
          <w:tcPr>
            <w:tcW w:w="1999" w:type="dxa"/>
            <w:vMerge w:val="continue"/>
            <w:noWrap w:val="0"/>
            <w:vAlign w:val="center"/>
          </w:tcPr>
          <w:p>
            <w:pPr>
              <w:widowControl/>
              <w:adjustRightInd w:val="0"/>
              <w:snapToGrid w:val="0"/>
              <w:jc w:val="center"/>
              <w:rPr>
                <w:rFonts w:hint="eastAsia" w:ascii="宋体" w:hAnsi="宋体" w:eastAsia="宋体" w:cs="宋体"/>
                <w:kern w:val="0"/>
                <w:sz w:val="21"/>
                <w:szCs w:val="21"/>
              </w:rPr>
            </w:pPr>
          </w:p>
        </w:tc>
        <w:tc>
          <w:tcPr>
            <w:tcW w:w="4309" w:type="dxa"/>
            <w:noWrap/>
            <w:vAlign w:val="center"/>
          </w:tcPr>
          <w:p>
            <w:pPr>
              <w:widowControl/>
              <w:adjustRightInd w:val="0"/>
              <w:snapToGrid w:val="0"/>
              <w:jc w:val="left"/>
              <w:rPr>
                <w:rFonts w:hint="eastAsia" w:ascii="宋体" w:hAnsi="宋体" w:eastAsia="宋体" w:cs="宋体"/>
                <w:kern w:val="0"/>
                <w:sz w:val="21"/>
                <w:szCs w:val="21"/>
                <w:highlight w:val="yellow"/>
                <w:lang w:val="en-US" w:eastAsia="zh-CN"/>
              </w:rPr>
            </w:pPr>
            <w:r>
              <w:rPr>
                <w:rFonts w:hint="eastAsia" w:ascii="宋体" w:hAnsi="宋体" w:eastAsia="宋体" w:cs="宋体"/>
                <w:kern w:val="0"/>
                <w:sz w:val="21"/>
                <w:szCs w:val="21"/>
                <w:highlight w:val="none"/>
                <w:lang w:val="en-US" w:eastAsia="zh-CN"/>
              </w:rPr>
              <w:t>国有产权登记表（证）</w:t>
            </w:r>
          </w:p>
        </w:tc>
        <w:tc>
          <w:tcPr>
            <w:tcW w:w="2571" w:type="dxa"/>
            <w:noWrap/>
            <w:vAlign w:val="center"/>
          </w:tcPr>
          <w:p>
            <w:pPr>
              <w:widowControl/>
              <w:adjustRightInd w:val="0"/>
              <w:snapToGrid w:val="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转让方为国有企业提供</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387" w:hRule="exact"/>
          <w:jc w:val="center"/>
        </w:trPr>
        <w:tc>
          <w:tcPr>
            <w:tcW w:w="1999" w:type="dxa"/>
            <w:vMerge w:val="continue"/>
            <w:noWrap w:val="0"/>
            <w:vAlign w:val="center"/>
          </w:tcPr>
          <w:p>
            <w:pPr>
              <w:widowControl/>
              <w:adjustRightInd w:val="0"/>
              <w:snapToGrid w:val="0"/>
              <w:jc w:val="center"/>
              <w:rPr>
                <w:rFonts w:hint="eastAsia" w:ascii="宋体" w:hAnsi="宋体" w:eastAsia="宋体" w:cs="宋体"/>
                <w:kern w:val="0"/>
                <w:sz w:val="21"/>
                <w:szCs w:val="21"/>
              </w:rPr>
            </w:pPr>
          </w:p>
        </w:tc>
        <w:tc>
          <w:tcPr>
            <w:tcW w:w="4309" w:type="dxa"/>
            <w:noWrap/>
            <w:vAlign w:val="center"/>
          </w:tcPr>
          <w:p>
            <w:pPr>
              <w:widowControl/>
              <w:adjustRightInd w:val="0"/>
              <w:snapToGrid w:val="0"/>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lang w:val="en-US" w:eastAsia="zh-CN"/>
              </w:rPr>
              <w:t>股权相关证明</w:t>
            </w:r>
          </w:p>
        </w:tc>
        <w:tc>
          <w:tcPr>
            <w:tcW w:w="2571" w:type="dxa"/>
            <w:noWrap/>
            <w:vAlign w:val="center"/>
          </w:tcPr>
          <w:p>
            <w:pPr>
              <w:widowControl/>
              <w:adjustRightInd w:val="0"/>
              <w:snapToGrid w:val="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标的企业为股份公司提供</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887" w:hRule="exact"/>
          <w:jc w:val="center"/>
        </w:trPr>
        <w:tc>
          <w:tcPr>
            <w:tcW w:w="1999" w:type="dxa"/>
            <w:vMerge w:val="restart"/>
            <w:noWrap/>
            <w:vAlign w:val="center"/>
          </w:tcPr>
          <w:p>
            <w:pPr>
              <w:widowControl/>
              <w:adjustRightInd w:val="0"/>
              <w:snapToGrid w:val="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内部决议类材料</w:t>
            </w:r>
          </w:p>
        </w:tc>
        <w:tc>
          <w:tcPr>
            <w:tcW w:w="4309" w:type="dxa"/>
            <w:noWrap/>
            <w:vAlign w:val="center"/>
          </w:tcPr>
          <w:p>
            <w:pPr>
              <w:widowControl/>
              <w:adjustRightInd w:val="0"/>
              <w:snapToGrid w:val="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标的企业为有限责任公司的，需提交</w:t>
            </w:r>
            <w:r>
              <w:rPr>
                <w:rFonts w:hint="eastAsia" w:ascii="宋体" w:hAnsi="宋体" w:eastAsia="宋体" w:cs="宋体"/>
                <w:sz w:val="21"/>
                <w:szCs w:val="21"/>
                <w:highlight w:val="none"/>
                <w:lang w:eastAsia="zh-CN"/>
              </w:rPr>
              <w:t>股东会决议（</w:t>
            </w:r>
            <w:r>
              <w:rPr>
                <w:rFonts w:hint="eastAsia" w:ascii="宋体" w:hAnsi="宋体" w:eastAsia="宋体" w:cs="宋体"/>
                <w:sz w:val="21"/>
                <w:szCs w:val="21"/>
                <w:lang w:val="en-US" w:eastAsia="zh-CN"/>
              </w:rPr>
              <w:t>须包含其他股东是否行使优先受让权的内容</w:t>
            </w:r>
            <w:r>
              <w:rPr>
                <w:rFonts w:hint="eastAsia" w:ascii="宋体" w:hAnsi="宋体" w:eastAsia="宋体" w:cs="宋体"/>
                <w:sz w:val="21"/>
                <w:szCs w:val="21"/>
                <w:highlight w:val="none"/>
                <w:lang w:eastAsia="zh-CN"/>
              </w:rPr>
              <w:t>）</w:t>
            </w:r>
          </w:p>
        </w:tc>
        <w:tc>
          <w:tcPr>
            <w:tcW w:w="2571" w:type="dxa"/>
            <w:noWrap/>
            <w:vAlign w:val="center"/>
          </w:tcPr>
          <w:p>
            <w:pPr>
              <w:widowControl/>
              <w:adjustRightInd w:val="0"/>
              <w:snapToGrid w:val="0"/>
              <w:jc w:val="left"/>
              <w:rPr>
                <w:rFonts w:hint="eastAsia" w:ascii="宋体" w:hAnsi="宋体" w:eastAsia="宋体" w:cs="宋体"/>
                <w:kern w:val="0"/>
                <w:sz w:val="21"/>
                <w:szCs w:val="21"/>
                <w:lang w:val="en-US" w:eastAsia="zh-CN" w:bidi="ar-SA"/>
              </w:rPr>
            </w:pPr>
            <w:r>
              <w:rPr>
                <w:rFonts w:hint="eastAsia" w:ascii="宋体" w:hAnsi="宋体" w:eastAsia="宋体" w:cs="宋体"/>
                <w:sz w:val="21"/>
                <w:szCs w:val="21"/>
                <w:highlight w:val="none"/>
                <w:lang w:eastAsia="zh-CN"/>
              </w:rPr>
              <w:t>涉及有限责任公司股东对外转让时提供</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587" w:hRule="exact"/>
          <w:jc w:val="center"/>
        </w:trPr>
        <w:tc>
          <w:tcPr>
            <w:tcW w:w="1999" w:type="dxa"/>
            <w:vMerge w:val="continue"/>
            <w:noWrap/>
            <w:vAlign w:val="center"/>
          </w:tcPr>
          <w:p>
            <w:pPr>
              <w:widowControl/>
              <w:adjustRightInd w:val="0"/>
              <w:snapToGrid w:val="0"/>
              <w:jc w:val="center"/>
              <w:rPr>
                <w:rFonts w:hint="eastAsia" w:ascii="宋体" w:hAnsi="宋体" w:eastAsia="宋体" w:cs="宋体"/>
                <w:kern w:val="0"/>
                <w:sz w:val="21"/>
                <w:szCs w:val="21"/>
              </w:rPr>
            </w:pPr>
          </w:p>
        </w:tc>
        <w:tc>
          <w:tcPr>
            <w:tcW w:w="4309" w:type="dxa"/>
            <w:noWrap/>
            <w:vAlign w:val="center"/>
          </w:tcPr>
          <w:p>
            <w:pPr>
              <w:widowControl/>
              <w:adjustRightInd w:val="0"/>
              <w:snapToGrid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标的企业职工安置方案及职工代表大会或职工大会决议</w:t>
            </w:r>
          </w:p>
          <w:p>
            <w:pPr>
              <w:widowControl/>
              <w:adjustRightInd w:val="0"/>
              <w:snapToGrid w:val="0"/>
              <w:jc w:val="both"/>
              <w:rPr>
                <w:rFonts w:hint="eastAsia" w:ascii="宋体" w:hAnsi="宋体" w:eastAsia="宋体" w:cs="宋体"/>
                <w:kern w:val="0"/>
                <w:sz w:val="21"/>
                <w:szCs w:val="21"/>
              </w:rPr>
            </w:pPr>
          </w:p>
        </w:tc>
        <w:tc>
          <w:tcPr>
            <w:tcW w:w="2571" w:type="dxa"/>
            <w:noWrap/>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bCs/>
                <w:sz w:val="21"/>
                <w:szCs w:val="21"/>
                <w:highlight w:val="none"/>
              </w:rPr>
              <w:t>涉及职工安置事项的</w:t>
            </w:r>
            <w:r>
              <w:rPr>
                <w:rFonts w:hint="eastAsia" w:ascii="宋体" w:hAnsi="宋体" w:eastAsia="宋体" w:cs="宋体"/>
                <w:bCs/>
                <w:sz w:val="21"/>
                <w:szCs w:val="21"/>
                <w:highlight w:val="none"/>
                <w:lang w:val="en-US" w:eastAsia="zh-CN"/>
              </w:rPr>
              <w:t>提供</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340" w:hRule="exact"/>
          <w:jc w:val="center"/>
        </w:trPr>
        <w:tc>
          <w:tcPr>
            <w:tcW w:w="1999" w:type="dxa"/>
            <w:vMerge w:val="restart"/>
            <w:noWrap/>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中介机构类资料</w:t>
            </w:r>
          </w:p>
        </w:tc>
        <w:tc>
          <w:tcPr>
            <w:tcW w:w="4309" w:type="dxa"/>
            <w:noWrap/>
            <w:vAlign w:val="center"/>
          </w:tcPr>
          <w:p>
            <w:pPr>
              <w:widowControl/>
              <w:adjustRightInd w:val="0"/>
              <w:snapToGrid w:val="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资产评估报告</w:t>
            </w:r>
          </w:p>
        </w:tc>
        <w:tc>
          <w:tcPr>
            <w:tcW w:w="2571" w:type="dxa"/>
            <w:noWrap/>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转让方为国有企业</w:t>
            </w:r>
            <w:r>
              <w:rPr>
                <w:rFonts w:hint="eastAsia" w:ascii="宋体" w:hAnsi="宋体" w:eastAsia="宋体" w:cs="宋体"/>
                <w:kern w:val="0"/>
                <w:sz w:val="21"/>
                <w:szCs w:val="21"/>
              </w:rPr>
              <w:t>提供</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340" w:hRule="exact"/>
          <w:jc w:val="center"/>
        </w:trPr>
        <w:tc>
          <w:tcPr>
            <w:tcW w:w="1999" w:type="dxa"/>
            <w:vMerge w:val="continue"/>
            <w:noWrap w:val="0"/>
            <w:vAlign w:val="center"/>
          </w:tcPr>
          <w:p>
            <w:pPr>
              <w:widowControl/>
              <w:adjustRightInd w:val="0"/>
              <w:snapToGrid w:val="0"/>
              <w:jc w:val="center"/>
              <w:rPr>
                <w:rFonts w:hint="eastAsia" w:ascii="宋体" w:hAnsi="宋体" w:eastAsia="宋体" w:cs="宋体"/>
                <w:kern w:val="0"/>
                <w:sz w:val="21"/>
                <w:szCs w:val="21"/>
              </w:rPr>
            </w:pPr>
          </w:p>
        </w:tc>
        <w:tc>
          <w:tcPr>
            <w:tcW w:w="4309" w:type="dxa"/>
            <w:noWrap/>
            <w:vAlign w:val="center"/>
          </w:tcPr>
          <w:p>
            <w:pPr>
              <w:widowControl/>
              <w:adjustRightInd w:val="0"/>
              <w:snapToGrid w:val="0"/>
              <w:jc w:val="left"/>
              <w:rPr>
                <w:rFonts w:hint="eastAsia" w:ascii="宋体" w:hAnsi="宋体" w:eastAsia="宋体" w:cs="宋体"/>
                <w:kern w:val="0"/>
                <w:sz w:val="21"/>
                <w:szCs w:val="21"/>
              </w:rPr>
            </w:pPr>
            <w:r>
              <w:rPr>
                <w:rFonts w:hint="eastAsia" w:ascii="宋体" w:hAnsi="宋体" w:eastAsia="宋体" w:cs="宋体"/>
                <w:kern w:val="0"/>
                <w:sz w:val="21"/>
                <w:szCs w:val="21"/>
              </w:rPr>
              <w:t>资产评估项目核准表或备案表</w:t>
            </w:r>
          </w:p>
        </w:tc>
        <w:tc>
          <w:tcPr>
            <w:tcW w:w="2571" w:type="dxa"/>
            <w:noWrap/>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转让方为国有企业</w:t>
            </w:r>
            <w:r>
              <w:rPr>
                <w:rFonts w:hint="eastAsia" w:ascii="宋体" w:hAnsi="宋体" w:eastAsia="宋体" w:cs="宋体"/>
                <w:kern w:val="0"/>
                <w:sz w:val="21"/>
                <w:szCs w:val="21"/>
              </w:rPr>
              <w:t>提供</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910" w:hRule="exact"/>
          <w:jc w:val="center"/>
        </w:trPr>
        <w:tc>
          <w:tcPr>
            <w:tcW w:w="1999" w:type="dxa"/>
            <w:vMerge w:val="continue"/>
            <w:noWrap w:val="0"/>
            <w:vAlign w:val="center"/>
          </w:tcPr>
          <w:p>
            <w:pPr>
              <w:widowControl/>
              <w:adjustRightInd w:val="0"/>
              <w:snapToGrid w:val="0"/>
              <w:jc w:val="center"/>
              <w:rPr>
                <w:rFonts w:hint="eastAsia" w:ascii="宋体" w:hAnsi="宋体" w:eastAsia="宋体" w:cs="宋体"/>
                <w:kern w:val="0"/>
                <w:sz w:val="21"/>
                <w:szCs w:val="21"/>
              </w:rPr>
            </w:pPr>
          </w:p>
        </w:tc>
        <w:tc>
          <w:tcPr>
            <w:tcW w:w="4309" w:type="dxa"/>
            <w:noWrap/>
            <w:vAlign w:val="center"/>
          </w:tcPr>
          <w:p>
            <w:pPr>
              <w:widowControl/>
              <w:adjustRightInd w:val="0"/>
              <w:snapToGrid w:val="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最近一个</w:t>
            </w:r>
            <w:r>
              <w:rPr>
                <w:rFonts w:hint="eastAsia" w:ascii="宋体" w:hAnsi="宋体" w:eastAsia="宋体" w:cs="宋体"/>
                <w:kern w:val="0"/>
                <w:sz w:val="21"/>
                <w:szCs w:val="21"/>
              </w:rPr>
              <w:t>年度审计报告</w:t>
            </w:r>
            <w:r>
              <w:rPr>
                <w:rFonts w:hint="eastAsia" w:ascii="宋体" w:hAnsi="宋体" w:eastAsia="宋体" w:cs="宋体"/>
                <w:kern w:val="0"/>
                <w:sz w:val="21"/>
                <w:szCs w:val="21"/>
                <w:lang w:val="en-US" w:eastAsia="zh-CN"/>
              </w:rPr>
              <w:t>及最近一期</w:t>
            </w:r>
            <w:r>
              <w:rPr>
                <w:rFonts w:hint="eastAsia" w:ascii="宋体" w:hAnsi="宋体" w:eastAsia="宋体" w:cs="宋体"/>
                <w:kern w:val="0"/>
                <w:sz w:val="21"/>
                <w:szCs w:val="21"/>
              </w:rPr>
              <w:t>财务报表</w:t>
            </w:r>
          </w:p>
        </w:tc>
        <w:tc>
          <w:tcPr>
            <w:tcW w:w="2571" w:type="dxa"/>
            <w:noWrap/>
            <w:vAlign w:val="center"/>
          </w:tcPr>
          <w:p>
            <w:pPr>
              <w:widowControl/>
              <w:adjustRightInd w:val="0"/>
              <w:snapToGrid w:val="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转让方为国有企业</w:t>
            </w:r>
            <w:r>
              <w:rPr>
                <w:rFonts w:hint="eastAsia" w:ascii="宋体" w:hAnsi="宋体" w:eastAsia="宋体" w:cs="宋体"/>
                <w:kern w:val="0"/>
                <w:sz w:val="21"/>
                <w:szCs w:val="21"/>
              </w:rPr>
              <w:t>提供</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非国有可提交近一年度财务报告及近一期财务报表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396" w:hRule="exact"/>
          <w:jc w:val="center"/>
        </w:trPr>
        <w:tc>
          <w:tcPr>
            <w:tcW w:w="1999" w:type="dxa"/>
            <w:vMerge w:val="continue"/>
            <w:noWrap w:val="0"/>
            <w:vAlign w:val="center"/>
          </w:tcPr>
          <w:p>
            <w:pPr>
              <w:widowControl/>
              <w:adjustRightInd w:val="0"/>
              <w:snapToGrid w:val="0"/>
              <w:jc w:val="center"/>
              <w:rPr>
                <w:rFonts w:hint="eastAsia" w:ascii="宋体" w:hAnsi="宋体" w:eastAsia="宋体" w:cs="宋体"/>
                <w:kern w:val="0"/>
                <w:sz w:val="21"/>
                <w:szCs w:val="21"/>
              </w:rPr>
            </w:pPr>
          </w:p>
        </w:tc>
        <w:tc>
          <w:tcPr>
            <w:tcW w:w="4309" w:type="dxa"/>
            <w:noWrap/>
            <w:vAlign w:val="center"/>
          </w:tcPr>
          <w:p>
            <w:pPr>
              <w:widowControl/>
              <w:adjustRightInd w:val="0"/>
              <w:snapToGrid w:val="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法律意见书</w:t>
            </w:r>
          </w:p>
        </w:tc>
        <w:tc>
          <w:tcPr>
            <w:tcW w:w="2571" w:type="dxa"/>
            <w:noWrap/>
            <w:vAlign w:val="center"/>
          </w:tcPr>
          <w:p>
            <w:pPr>
              <w:widowControl/>
              <w:adjustRightInd w:val="0"/>
              <w:snapToGrid w:val="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转让方为国有企业提供</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414" w:hRule="exact"/>
          <w:jc w:val="center"/>
        </w:trPr>
        <w:tc>
          <w:tcPr>
            <w:tcW w:w="1999" w:type="dxa"/>
            <w:noWrap w:val="0"/>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其他资料</w:t>
            </w:r>
          </w:p>
        </w:tc>
        <w:tc>
          <w:tcPr>
            <w:tcW w:w="4309" w:type="dxa"/>
            <w:noWrap/>
            <w:vAlign w:val="center"/>
          </w:tcPr>
          <w:p>
            <w:pPr>
              <w:widowControl/>
              <w:adjustRightInd w:val="0"/>
              <w:snapToGrid w:val="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内蒙古股权交易中心要求的其他资料</w:t>
            </w:r>
          </w:p>
        </w:tc>
        <w:tc>
          <w:tcPr>
            <w:tcW w:w="2571" w:type="dxa"/>
            <w:noWrap/>
            <w:vAlign w:val="center"/>
          </w:tcPr>
          <w:p>
            <w:pPr>
              <w:widowControl/>
              <w:adjustRightInd w:val="0"/>
              <w:snapToGrid w:val="0"/>
              <w:jc w:val="left"/>
              <w:rPr>
                <w:rFonts w:hint="eastAsia" w:ascii="宋体" w:hAnsi="宋体" w:eastAsia="宋体" w:cs="宋体"/>
                <w:kern w:val="0"/>
                <w:sz w:val="21"/>
                <w:szCs w:val="21"/>
              </w:rPr>
            </w:pPr>
          </w:p>
        </w:tc>
      </w:tr>
    </w:tbl>
    <w:p>
      <w:pPr>
        <w:spacing w:before="120"/>
        <w:jc w:val="center"/>
        <w:rPr>
          <w:rFonts w:hint="eastAsia" w:ascii="宋体" w:hAnsi="宋体" w:cs="宋体"/>
          <w:b/>
          <w:kern w:val="0"/>
          <w:sz w:val="24"/>
          <w:szCs w:val="24"/>
        </w:rPr>
      </w:pPr>
      <w:r>
        <w:rPr>
          <w:rFonts w:hint="eastAsia" w:ascii="宋体" w:hAnsi="宋体" w:cs="宋体"/>
          <w:b/>
          <w:kern w:val="0"/>
          <w:sz w:val="24"/>
          <w:szCs w:val="24"/>
          <w:lang w:val="en-US" w:eastAsia="zh-CN"/>
        </w:rPr>
        <w:t>二、</w:t>
      </w:r>
      <w:r>
        <w:rPr>
          <w:rFonts w:hint="eastAsia" w:ascii="宋体" w:hAnsi="宋体" w:cs="宋体"/>
          <w:b/>
          <w:kern w:val="0"/>
          <w:sz w:val="24"/>
          <w:szCs w:val="24"/>
        </w:rPr>
        <w:t>转让方资料清单</w:t>
      </w:r>
    </w:p>
    <w:tbl>
      <w:tblPr>
        <w:tblStyle w:val="10"/>
        <w:tblW w:w="885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113"/>
        <w:gridCol w:w="4267"/>
        <w:gridCol w:w="247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exact"/>
          <w:jc w:val="center"/>
        </w:trPr>
        <w:tc>
          <w:tcPr>
            <w:tcW w:w="2113" w:type="dxa"/>
            <w:noWrap/>
            <w:vAlign w:val="center"/>
          </w:tcPr>
          <w:p>
            <w:pPr>
              <w:widowControl/>
              <w:adjustRightInd w:val="0"/>
              <w:snapToGrid w:val="0"/>
              <w:jc w:val="center"/>
              <w:rPr>
                <w:rFonts w:ascii="宋体" w:hAnsi="宋体" w:cs="宋体"/>
                <w:b/>
                <w:bCs/>
                <w:kern w:val="0"/>
                <w:sz w:val="21"/>
                <w:szCs w:val="21"/>
              </w:rPr>
            </w:pPr>
            <w:r>
              <w:rPr>
                <w:rFonts w:hint="eastAsia" w:ascii="宋体" w:hAnsi="宋体" w:cs="宋体"/>
                <w:b/>
                <w:bCs/>
                <w:kern w:val="0"/>
                <w:sz w:val="21"/>
                <w:szCs w:val="21"/>
                <w:lang w:val="en-US" w:eastAsia="zh-CN"/>
              </w:rPr>
              <w:t>材料</w:t>
            </w:r>
            <w:r>
              <w:rPr>
                <w:rFonts w:hint="eastAsia" w:ascii="宋体" w:hAnsi="宋体" w:cs="宋体"/>
                <w:b/>
                <w:bCs/>
                <w:kern w:val="0"/>
                <w:sz w:val="21"/>
                <w:szCs w:val="21"/>
              </w:rPr>
              <w:t>类型</w:t>
            </w:r>
          </w:p>
        </w:tc>
        <w:tc>
          <w:tcPr>
            <w:tcW w:w="4267" w:type="dxa"/>
            <w:noWrap/>
            <w:vAlign w:val="center"/>
          </w:tcPr>
          <w:p>
            <w:pPr>
              <w:widowControl/>
              <w:adjustRightInd w:val="0"/>
              <w:snapToGrid w:val="0"/>
              <w:jc w:val="center"/>
              <w:rPr>
                <w:rFonts w:ascii="宋体" w:hAnsi="宋体" w:cs="宋体"/>
                <w:b/>
                <w:bCs/>
                <w:kern w:val="0"/>
                <w:sz w:val="21"/>
                <w:szCs w:val="21"/>
              </w:rPr>
            </w:pPr>
            <w:r>
              <w:rPr>
                <w:rFonts w:hint="eastAsia" w:ascii="宋体" w:hAnsi="宋体" w:cs="宋体"/>
                <w:b/>
                <w:bCs/>
                <w:kern w:val="0"/>
                <w:sz w:val="21"/>
                <w:szCs w:val="21"/>
              </w:rPr>
              <w:t>资料名称</w:t>
            </w:r>
          </w:p>
        </w:tc>
        <w:tc>
          <w:tcPr>
            <w:tcW w:w="2472" w:type="dxa"/>
            <w:noWrap w:val="0"/>
            <w:vAlign w:val="center"/>
          </w:tcPr>
          <w:p>
            <w:pPr>
              <w:widowControl/>
              <w:adjustRightInd w:val="0"/>
              <w:snapToGrid w:val="0"/>
              <w:jc w:val="center"/>
              <w:rPr>
                <w:rFonts w:ascii="宋体" w:hAnsi="宋体" w:cs="宋体"/>
                <w:b/>
                <w:bCs/>
                <w:kern w:val="0"/>
                <w:sz w:val="21"/>
                <w:szCs w:val="21"/>
              </w:rPr>
            </w:pPr>
            <w:r>
              <w:rPr>
                <w:rFonts w:hint="eastAsia" w:ascii="宋体" w:hAnsi="宋体" w:cs="宋体"/>
                <w:b/>
                <w:bCs/>
                <w:kern w:val="0"/>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exact"/>
          <w:jc w:val="center"/>
        </w:trPr>
        <w:tc>
          <w:tcPr>
            <w:tcW w:w="2113" w:type="dxa"/>
            <w:vMerge w:val="restart"/>
            <w:noWrap/>
            <w:vAlign w:val="center"/>
          </w:tcPr>
          <w:p>
            <w:pPr>
              <w:widowControl/>
              <w:adjustRightInd w:val="0"/>
              <w:snapToGrid w:val="0"/>
              <w:jc w:val="center"/>
              <w:rPr>
                <w:rFonts w:ascii="宋体" w:hAnsi="宋体" w:cs="宋体"/>
                <w:kern w:val="0"/>
                <w:sz w:val="21"/>
                <w:szCs w:val="21"/>
              </w:rPr>
            </w:pPr>
            <w:r>
              <w:rPr>
                <w:rFonts w:hint="eastAsia" w:ascii="宋体" w:hAnsi="宋体" w:cs="宋体"/>
                <w:kern w:val="0"/>
                <w:sz w:val="21"/>
                <w:szCs w:val="21"/>
              </w:rPr>
              <w:t>申请类资料</w:t>
            </w:r>
          </w:p>
        </w:tc>
        <w:tc>
          <w:tcPr>
            <w:tcW w:w="4267" w:type="dxa"/>
            <w:noWrap/>
            <w:vAlign w:val="center"/>
          </w:tcPr>
          <w:p>
            <w:pPr>
              <w:widowControl/>
              <w:adjustRightInd w:val="0"/>
              <w:snapToGrid w:val="0"/>
              <w:jc w:val="left"/>
              <w:rPr>
                <w:rFonts w:ascii="宋体" w:hAnsi="宋体" w:cs="宋体"/>
                <w:kern w:val="0"/>
                <w:sz w:val="21"/>
                <w:szCs w:val="21"/>
              </w:rPr>
            </w:pPr>
            <w:r>
              <w:rPr>
                <w:rFonts w:hint="eastAsia" w:ascii="宋体" w:hAnsi="宋体" w:cs="宋体"/>
                <w:kern w:val="0"/>
                <w:sz w:val="21"/>
                <w:szCs w:val="21"/>
              </w:rPr>
              <w:t>信息</w:t>
            </w:r>
            <w:r>
              <w:rPr>
                <w:rFonts w:hint="eastAsia" w:ascii="宋体" w:hAnsi="宋体" w:cs="宋体"/>
                <w:kern w:val="0"/>
                <w:sz w:val="21"/>
                <w:szCs w:val="21"/>
                <w:lang w:val="en-US" w:eastAsia="zh-CN"/>
              </w:rPr>
              <w:t>发布</w:t>
            </w:r>
            <w:r>
              <w:rPr>
                <w:rFonts w:hint="eastAsia" w:ascii="宋体" w:hAnsi="宋体" w:cs="宋体"/>
                <w:kern w:val="0"/>
                <w:sz w:val="21"/>
                <w:szCs w:val="21"/>
              </w:rPr>
              <w:t>申请书</w:t>
            </w:r>
          </w:p>
        </w:tc>
        <w:tc>
          <w:tcPr>
            <w:tcW w:w="2472" w:type="dxa"/>
            <w:noWrap/>
            <w:vAlign w:val="center"/>
          </w:tcPr>
          <w:p>
            <w:pPr>
              <w:widowControl/>
              <w:adjustRightInd w:val="0"/>
              <w:snapToGrid w:val="0"/>
              <w:jc w:val="center"/>
              <w:rPr>
                <w:rFonts w:ascii="宋体" w:hAnsi="宋体" w:cs="宋体"/>
                <w:kern w:val="0"/>
                <w:sz w:val="21"/>
                <w:szCs w:val="21"/>
              </w:rPr>
            </w:pPr>
            <w:r>
              <w:rPr>
                <w:rFonts w:ascii="宋体" w:hAnsi="宋体" w:cs="宋体"/>
                <w:kern w:val="0"/>
                <w:sz w:val="21"/>
                <w:szCs w:val="21"/>
              </w:rPr>
              <w:t>必须提供</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adjustRightInd w:val="0"/>
              <w:snapToGrid w:val="0"/>
              <w:jc w:val="center"/>
              <w:rPr>
                <w:rFonts w:ascii="宋体" w:hAnsi="宋体" w:cs="宋体"/>
                <w:kern w:val="0"/>
                <w:sz w:val="21"/>
                <w:szCs w:val="21"/>
              </w:rPr>
            </w:pPr>
          </w:p>
        </w:tc>
        <w:tc>
          <w:tcPr>
            <w:tcW w:w="4267" w:type="dxa"/>
            <w:noWrap/>
            <w:vAlign w:val="center"/>
          </w:tcPr>
          <w:p>
            <w:pPr>
              <w:widowControl/>
              <w:adjustRightInd w:val="0"/>
              <w:snapToGrid w:val="0"/>
              <w:jc w:val="left"/>
              <w:rPr>
                <w:rFonts w:ascii="宋体" w:hAnsi="宋体" w:cs="宋体"/>
                <w:kern w:val="0"/>
                <w:sz w:val="21"/>
                <w:szCs w:val="21"/>
              </w:rPr>
            </w:pPr>
            <w:r>
              <w:rPr>
                <w:rFonts w:hint="eastAsia" w:ascii="宋体" w:hAnsi="宋体" w:cs="宋体"/>
                <w:kern w:val="0"/>
                <w:sz w:val="21"/>
                <w:szCs w:val="21"/>
              </w:rPr>
              <w:t>委托合同</w:t>
            </w:r>
          </w:p>
        </w:tc>
        <w:tc>
          <w:tcPr>
            <w:tcW w:w="2472" w:type="dxa"/>
            <w:noWrap/>
            <w:vAlign w:val="center"/>
          </w:tcPr>
          <w:p>
            <w:pPr>
              <w:widowControl/>
              <w:adjustRightInd w:val="0"/>
              <w:snapToGrid w:val="0"/>
              <w:jc w:val="center"/>
              <w:rPr>
                <w:rFonts w:ascii="宋体" w:hAnsi="宋体" w:cs="宋体"/>
                <w:kern w:val="0"/>
                <w:sz w:val="21"/>
                <w:szCs w:val="21"/>
              </w:rPr>
            </w:pPr>
            <w:r>
              <w:rPr>
                <w:rFonts w:ascii="宋体" w:hAnsi="宋体" w:cs="宋体"/>
                <w:kern w:val="0"/>
                <w:sz w:val="21"/>
                <w:szCs w:val="21"/>
              </w:rPr>
              <w:t>必须提供</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exact"/>
          <w:jc w:val="center"/>
        </w:trPr>
        <w:tc>
          <w:tcPr>
            <w:tcW w:w="2113" w:type="dxa"/>
            <w:vMerge w:val="restart"/>
            <w:noWrap/>
            <w:vAlign w:val="center"/>
          </w:tcPr>
          <w:p>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主体资格类资料</w:t>
            </w:r>
          </w:p>
          <w:p>
            <w:pPr>
              <w:widowControl/>
              <w:adjustRightInd w:val="0"/>
              <w:snapToGrid w:val="0"/>
              <w:jc w:val="center"/>
              <w:rPr>
                <w:rFonts w:hint="eastAsia" w:ascii="宋体" w:hAnsi="宋体" w:cs="宋体" w:eastAsiaTheme="minorEastAsia"/>
                <w:kern w:val="0"/>
                <w:sz w:val="21"/>
                <w:szCs w:val="21"/>
                <w:lang w:eastAsia="zh-CN"/>
              </w:rPr>
            </w:pPr>
            <w:r>
              <w:rPr>
                <w:rFonts w:hint="eastAsia" w:ascii="宋体" w:hAnsi="宋体" w:cs="宋体"/>
                <w:kern w:val="0"/>
                <w:sz w:val="21"/>
                <w:szCs w:val="21"/>
                <w:lang w:eastAsia="zh-CN"/>
              </w:rPr>
              <w:t>（</w:t>
            </w:r>
            <w:r>
              <w:rPr>
                <w:rFonts w:hint="eastAsia" w:ascii="宋体" w:hAnsi="宋体" w:cs="宋体"/>
                <w:kern w:val="0"/>
                <w:sz w:val="21"/>
                <w:szCs w:val="21"/>
                <w:lang w:val="en-US" w:eastAsia="zh-CN"/>
              </w:rPr>
              <w:t>适用于企业转让</w:t>
            </w:r>
            <w:r>
              <w:rPr>
                <w:rFonts w:hint="eastAsia" w:ascii="宋体" w:hAnsi="宋体" w:cs="宋体"/>
                <w:kern w:val="0"/>
                <w:sz w:val="21"/>
                <w:szCs w:val="21"/>
                <w:lang w:eastAsia="zh-CN"/>
              </w:rPr>
              <w:t>）</w:t>
            </w:r>
          </w:p>
        </w:tc>
        <w:tc>
          <w:tcPr>
            <w:tcW w:w="4267" w:type="dxa"/>
            <w:noWrap/>
            <w:vAlign w:val="center"/>
          </w:tcPr>
          <w:p>
            <w:pPr>
              <w:widowControl/>
              <w:adjustRightInd w:val="0"/>
              <w:snapToGrid w:val="0"/>
              <w:jc w:val="left"/>
              <w:rPr>
                <w:rFonts w:hint="eastAsia" w:ascii="宋体" w:hAnsi="宋体" w:cs="宋体" w:eastAsiaTheme="minorEastAsia"/>
                <w:kern w:val="0"/>
                <w:sz w:val="21"/>
                <w:szCs w:val="21"/>
                <w:lang w:eastAsia="zh-CN"/>
              </w:rPr>
            </w:pPr>
            <w:r>
              <w:rPr>
                <w:rFonts w:hint="eastAsia" w:ascii="宋体" w:hAnsi="宋体" w:cs="宋体"/>
                <w:kern w:val="0"/>
                <w:sz w:val="21"/>
                <w:szCs w:val="21"/>
              </w:rPr>
              <w:t>营业执照</w:t>
            </w:r>
            <w:r>
              <w:rPr>
                <w:rFonts w:hint="eastAsia" w:ascii="宋体" w:hAnsi="宋体" w:cs="宋体"/>
                <w:kern w:val="0"/>
                <w:sz w:val="21"/>
                <w:szCs w:val="21"/>
                <w:lang w:val="en-US" w:eastAsia="zh-CN"/>
              </w:rPr>
              <w:t>副本复印件</w:t>
            </w:r>
          </w:p>
        </w:tc>
        <w:tc>
          <w:tcPr>
            <w:tcW w:w="2472" w:type="dxa"/>
            <w:noWrap/>
            <w:vAlign w:val="center"/>
          </w:tcPr>
          <w:p>
            <w:pPr>
              <w:widowControl/>
              <w:adjustRightInd w:val="0"/>
              <w:snapToGrid w:val="0"/>
              <w:jc w:val="center"/>
              <w:rPr>
                <w:rFonts w:ascii="宋体" w:hAnsi="宋体" w:cs="宋体"/>
                <w:kern w:val="0"/>
                <w:sz w:val="21"/>
                <w:szCs w:val="21"/>
              </w:rPr>
            </w:pPr>
            <w:r>
              <w:rPr>
                <w:rFonts w:ascii="宋体" w:hAnsi="宋体" w:cs="宋体"/>
                <w:kern w:val="0"/>
                <w:sz w:val="21"/>
                <w:szCs w:val="21"/>
              </w:rPr>
              <w:t>必须提供</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adjustRightInd w:val="0"/>
              <w:snapToGrid w:val="0"/>
              <w:jc w:val="center"/>
              <w:rPr>
                <w:rFonts w:ascii="宋体" w:hAnsi="宋体" w:cs="宋体"/>
                <w:kern w:val="0"/>
                <w:sz w:val="21"/>
                <w:szCs w:val="21"/>
              </w:rPr>
            </w:pPr>
          </w:p>
        </w:tc>
        <w:tc>
          <w:tcPr>
            <w:tcW w:w="4267" w:type="dxa"/>
            <w:noWrap/>
            <w:vAlign w:val="center"/>
          </w:tcPr>
          <w:p>
            <w:pPr>
              <w:widowControl/>
              <w:adjustRightInd w:val="0"/>
              <w:snapToGrid w:val="0"/>
              <w:jc w:val="left"/>
              <w:rPr>
                <w:rFonts w:hint="eastAsia" w:ascii="宋体" w:hAnsi="宋体" w:cs="宋体"/>
                <w:kern w:val="0"/>
                <w:sz w:val="21"/>
                <w:szCs w:val="21"/>
              </w:rPr>
            </w:pPr>
            <w:r>
              <w:rPr>
                <w:rFonts w:hint="eastAsia" w:ascii="宋体" w:hAnsi="宋体" w:cs="宋体"/>
                <w:kern w:val="0"/>
                <w:sz w:val="21"/>
                <w:szCs w:val="21"/>
              </w:rPr>
              <w:t>法定代表人身份证复印件</w:t>
            </w:r>
          </w:p>
        </w:tc>
        <w:tc>
          <w:tcPr>
            <w:tcW w:w="2472" w:type="dxa"/>
            <w:noWrap/>
            <w:vAlign w:val="center"/>
          </w:tcPr>
          <w:p>
            <w:pPr>
              <w:widowControl/>
              <w:adjustRightInd w:val="0"/>
              <w:snapToGrid w:val="0"/>
              <w:jc w:val="center"/>
              <w:rPr>
                <w:rFonts w:ascii="宋体" w:hAnsi="宋体" w:cs="宋体"/>
                <w:kern w:val="0"/>
                <w:sz w:val="21"/>
                <w:szCs w:val="21"/>
              </w:rPr>
            </w:pPr>
            <w:r>
              <w:rPr>
                <w:rFonts w:ascii="宋体" w:hAnsi="宋体" w:cs="宋体"/>
                <w:kern w:val="0"/>
                <w:sz w:val="21"/>
                <w:szCs w:val="21"/>
              </w:rPr>
              <w:t>必须提供</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adjustRightInd w:val="0"/>
              <w:snapToGrid w:val="0"/>
              <w:jc w:val="center"/>
              <w:rPr>
                <w:rFonts w:ascii="宋体" w:hAnsi="宋体" w:cs="宋体"/>
                <w:kern w:val="0"/>
                <w:sz w:val="21"/>
                <w:szCs w:val="21"/>
              </w:rPr>
            </w:pPr>
          </w:p>
        </w:tc>
        <w:tc>
          <w:tcPr>
            <w:tcW w:w="4267" w:type="dxa"/>
            <w:noWrap/>
            <w:vAlign w:val="center"/>
          </w:tcPr>
          <w:p>
            <w:pPr>
              <w:widowControl/>
              <w:adjustRightInd w:val="0"/>
              <w:snapToGrid w:val="0"/>
              <w:spacing w:line="240" w:lineRule="auto"/>
              <w:jc w:val="left"/>
              <w:outlineLvl w:val="9"/>
              <w:rPr>
                <w:rFonts w:hint="eastAsia" w:ascii="宋体" w:hAnsi="宋体" w:cs="宋体"/>
                <w:kern w:val="0"/>
                <w:sz w:val="21"/>
                <w:szCs w:val="21"/>
              </w:rPr>
            </w:pPr>
            <w:r>
              <w:rPr>
                <w:rFonts w:hint="eastAsia" w:ascii="宋体" w:hAnsi="宋体" w:cs="宋体" w:eastAsiaTheme="minorEastAsia"/>
                <w:b w:val="0"/>
                <w:bCs w:val="0"/>
                <w:kern w:val="0"/>
                <w:sz w:val="21"/>
                <w:szCs w:val="21"/>
              </w:rPr>
              <w:t>《授权委托书》及受托人身份证复印件</w:t>
            </w:r>
          </w:p>
        </w:tc>
        <w:tc>
          <w:tcPr>
            <w:tcW w:w="2472" w:type="dxa"/>
            <w:noWrap/>
            <w:vAlign w:val="center"/>
          </w:tcPr>
          <w:p>
            <w:pPr>
              <w:widowControl/>
              <w:adjustRightInd w:val="0"/>
              <w:snapToGrid w:val="0"/>
              <w:spacing w:line="240" w:lineRule="auto"/>
              <w:jc w:val="center"/>
              <w:outlineLvl w:val="9"/>
              <w:rPr>
                <w:rFonts w:hint="eastAsia" w:ascii="宋体" w:hAnsi="宋体" w:cs="宋体"/>
                <w:kern w:val="0"/>
                <w:sz w:val="21"/>
                <w:szCs w:val="21"/>
              </w:rPr>
            </w:pPr>
            <w:r>
              <w:rPr>
                <w:rFonts w:hint="eastAsia" w:ascii="宋体" w:hAnsi="宋体" w:cs="宋体" w:eastAsiaTheme="minorEastAsia"/>
                <w:b w:val="0"/>
                <w:bCs w:val="0"/>
                <w:kern w:val="0"/>
                <w:sz w:val="21"/>
                <w:szCs w:val="21"/>
              </w:rPr>
              <w:t>如涉及授权须提供</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5" w:hRule="exact"/>
          <w:jc w:val="center"/>
        </w:trPr>
        <w:tc>
          <w:tcPr>
            <w:tcW w:w="2113" w:type="dxa"/>
            <w:vMerge w:val="continue"/>
            <w:noWrap w:val="0"/>
            <w:vAlign w:val="center"/>
          </w:tcPr>
          <w:p>
            <w:pPr>
              <w:widowControl/>
              <w:adjustRightInd w:val="0"/>
              <w:snapToGrid w:val="0"/>
              <w:jc w:val="center"/>
              <w:rPr>
                <w:rFonts w:ascii="宋体" w:hAnsi="宋体" w:cs="宋体"/>
                <w:kern w:val="0"/>
                <w:sz w:val="21"/>
                <w:szCs w:val="21"/>
              </w:rPr>
            </w:pPr>
          </w:p>
        </w:tc>
        <w:tc>
          <w:tcPr>
            <w:tcW w:w="4267" w:type="dxa"/>
            <w:noWrap/>
            <w:vAlign w:val="center"/>
          </w:tcPr>
          <w:p>
            <w:pPr>
              <w:widowControl/>
              <w:adjustRightInd w:val="0"/>
              <w:snapToGrid w:val="0"/>
              <w:jc w:val="left"/>
              <w:rPr>
                <w:rFonts w:hint="default" w:ascii="宋体" w:hAnsi="宋体" w:cs="宋体" w:eastAsiaTheme="minorEastAsia"/>
                <w:kern w:val="0"/>
                <w:sz w:val="21"/>
                <w:szCs w:val="21"/>
                <w:highlight w:val="none"/>
                <w:lang w:val="en-US" w:eastAsia="zh-CN"/>
              </w:rPr>
            </w:pPr>
            <w:r>
              <w:rPr>
                <w:rFonts w:hint="eastAsia" w:ascii="宋体" w:hAnsi="宋体" w:cs="宋体"/>
                <w:kern w:val="0"/>
                <w:sz w:val="21"/>
                <w:szCs w:val="21"/>
                <w:highlight w:val="none"/>
              </w:rPr>
              <w:t>章程</w:t>
            </w:r>
            <w:r>
              <w:rPr>
                <w:rFonts w:hint="eastAsia" w:ascii="宋体" w:hAnsi="宋体" w:cs="宋体"/>
                <w:kern w:val="0"/>
                <w:sz w:val="21"/>
                <w:szCs w:val="21"/>
                <w:highlight w:val="none"/>
                <w:lang w:val="en-US" w:eastAsia="zh-CN"/>
              </w:rPr>
              <w:t>或章程类文件</w:t>
            </w:r>
          </w:p>
        </w:tc>
        <w:tc>
          <w:tcPr>
            <w:tcW w:w="2472" w:type="dxa"/>
            <w:noWrap/>
            <w:vAlign w:val="center"/>
          </w:tcPr>
          <w:p>
            <w:pPr>
              <w:widowControl/>
              <w:adjustRightInd w:val="0"/>
              <w:snapToGrid w:val="0"/>
              <w:jc w:val="center"/>
              <w:rPr>
                <w:rFonts w:hint="eastAsia" w:ascii="宋体" w:hAnsi="宋体" w:cs="宋体"/>
                <w:kern w:val="0"/>
                <w:sz w:val="21"/>
                <w:szCs w:val="21"/>
                <w:highlight w:val="none"/>
              </w:rPr>
            </w:pPr>
            <w:r>
              <w:rPr>
                <w:rFonts w:ascii="宋体" w:hAnsi="宋体" w:cs="宋体"/>
                <w:kern w:val="0"/>
                <w:sz w:val="21"/>
                <w:szCs w:val="21"/>
                <w:highlight w:val="none"/>
              </w:rPr>
              <w:t>必须提供</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5" w:hRule="exact"/>
          <w:jc w:val="center"/>
        </w:trPr>
        <w:tc>
          <w:tcPr>
            <w:tcW w:w="2113" w:type="dxa"/>
            <w:vMerge w:val="restart"/>
            <w:noWrap w:val="0"/>
            <w:vAlign w:val="center"/>
          </w:tcPr>
          <w:p>
            <w:pPr>
              <w:widowControl/>
              <w:adjustRightInd w:val="0"/>
              <w:snapToGrid w:val="0"/>
              <w:jc w:val="center"/>
              <w:rPr>
                <w:rFonts w:hint="eastAsia" w:ascii="宋体" w:hAnsi="宋体" w:cs="宋体"/>
                <w:b w:val="0"/>
                <w:bCs w:val="0"/>
                <w:kern w:val="0"/>
                <w:sz w:val="21"/>
                <w:szCs w:val="21"/>
              </w:rPr>
            </w:pPr>
            <w:r>
              <w:rPr>
                <w:rFonts w:hint="eastAsia" w:ascii="宋体" w:hAnsi="宋体" w:cs="宋体"/>
                <w:b w:val="0"/>
                <w:bCs w:val="0"/>
                <w:kern w:val="0"/>
                <w:sz w:val="21"/>
                <w:szCs w:val="21"/>
              </w:rPr>
              <w:t>主体资格类资料</w:t>
            </w:r>
          </w:p>
          <w:p>
            <w:pPr>
              <w:widowControl/>
              <w:adjustRightInd w:val="0"/>
              <w:snapToGrid w:val="0"/>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eastAsia="zh-CN"/>
              </w:rPr>
              <w:t>（</w:t>
            </w:r>
            <w:r>
              <w:rPr>
                <w:rFonts w:hint="eastAsia" w:ascii="宋体" w:hAnsi="宋体" w:cs="宋体"/>
                <w:b w:val="0"/>
                <w:bCs w:val="0"/>
                <w:kern w:val="0"/>
                <w:sz w:val="21"/>
                <w:szCs w:val="21"/>
                <w:lang w:val="en-US" w:eastAsia="zh-CN"/>
              </w:rPr>
              <w:t>适用于自然人</w:t>
            </w:r>
          </w:p>
          <w:p>
            <w:pPr>
              <w:widowControl/>
              <w:adjustRightInd w:val="0"/>
              <w:snapToGrid w:val="0"/>
              <w:jc w:val="center"/>
              <w:rPr>
                <w:rFonts w:ascii="宋体" w:hAnsi="宋体" w:cs="宋体"/>
                <w:kern w:val="0"/>
                <w:sz w:val="21"/>
                <w:szCs w:val="21"/>
              </w:rPr>
            </w:pPr>
            <w:r>
              <w:rPr>
                <w:rFonts w:hint="eastAsia" w:ascii="宋体" w:hAnsi="宋体" w:cs="宋体"/>
                <w:b w:val="0"/>
                <w:bCs w:val="0"/>
                <w:kern w:val="0"/>
                <w:sz w:val="21"/>
                <w:szCs w:val="21"/>
                <w:lang w:val="en-US" w:eastAsia="zh-CN"/>
              </w:rPr>
              <w:t>转让</w:t>
            </w:r>
            <w:r>
              <w:rPr>
                <w:rFonts w:hint="eastAsia" w:ascii="宋体" w:hAnsi="宋体" w:cs="宋体"/>
                <w:b w:val="0"/>
                <w:bCs w:val="0"/>
                <w:kern w:val="0"/>
                <w:sz w:val="21"/>
                <w:szCs w:val="21"/>
                <w:lang w:eastAsia="zh-CN"/>
              </w:rPr>
              <w:t>）</w:t>
            </w:r>
          </w:p>
        </w:tc>
        <w:tc>
          <w:tcPr>
            <w:tcW w:w="4267" w:type="dxa"/>
            <w:noWrap/>
            <w:vAlign w:val="center"/>
          </w:tcPr>
          <w:p>
            <w:pPr>
              <w:widowControl/>
              <w:adjustRightInd w:val="0"/>
              <w:snapToGrid w:val="0"/>
              <w:jc w:val="left"/>
              <w:rPr>
                <w:rFonts w:hint="eastAsia" w:ascii="宋体" w:hAnsi="宋体" w:cs="宋体"/>
                <w:kern w:val="0"/>
                <w:sz w:val="21"/>
                <w:szCs w:val="21"/>
                <w:highlight w:val="none"/>
              </w:rPr>
            </w:pPr>
            <w:r>
              <w:rPr>
                <w:rFonts w:hint="eastAsia" w:ascii="宋体" w:hAnsi="宋体" w:eastAsia="宋体" w:cs="宋体"/>
                <w:b w:val="0"/>
                <w:bCs w:val="0"/>
                <w:sz w:val="21"/>
                <w:szCs w:val="21"/>
                <w:highlight w:val="none"/>
                <w:lang w:val="en-US" w:eastAsia="zh-CN"/>
              </w:rPr>
              <w:t>自然人身份证复印件</w:t>
            </w:r>
          </w:p>
        </w:tc>
        <w:tc>
          <w:tcPr>
            <w:tcW w:w="2472" w:type="dxa"/>
            <w:noWrap/>
            <w:vAlign w:val="center"/>
          </w:tcPr>
          <w:p>
            <w:pPr>
              <w:widowControl/>
              <w:adjustRightInd w:val="0"/>
              <w:snapToGrid w:val="0"/>
              <w:jc w:val="center"/>
              <w:rPr>
                <w:rFonts w:ascii="宋体" w:hAnsi="宋体" w:cs="宋体"/>
                <w:kern w:val="0"/>
                <w:sz w:val="21"/>
                <w:szCs w:val="21"/>
                <w:highlight w:val="none"/>
              </w:rPr>
            </w:pPr>
            <w:r>
              <w:rPr>
                <w:rFonts w:ascii="宋体" w:hAnsi="宋体" w:cs="宋体"/>
                <w:kern w:val="0"/>
                <w:sz w:val="21"/>
                <w:szCs w:val="21"/>
                <w:highlight w:val="none"/>
              </w:rPr>
              <w:t>必须提供</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2" w:hRule="exact"/>
          <w:jc w:val="center"/>
        </w:trPr>
        <w:tc>
          <w:tcPr>
            <w:tcW w:w="2113" w:type="dxa"/>
            <w:vMerge w:val="continue"/>
            <w:noWrap w:val="0"/>
            <w:vAlign w:val="center"/>
          </w:tcPr>
          <w:p>
            <w:pPr>
              <w:widowControl/>
              <w:adjustRightInd w:val="0"/>
              <w:snapToGrid w:val="0"/>
              <w:jc w:val="center"/>
              <w:rPr>
                <w:rFonts w:ascii="宋体" w:hAnsi="宋体" w:cs="宋体"/>
                <w:kern w:val="0"/>
                <w:sz w:val="21"/>
                <w:szCs w:val="21"/>
              </w:rPr>
            </w:pPr>
          </w:p>
        </w:tc>
        <w:tc>
          <w:tcPr>
            <w:tcW w:w="4267" w:type="dxa"/>
            <w:noWrap/>
            <w:vAlign w:val="center"/>
          </w:tcPr>
          <w:p>
            <w:pPr>
              <w:widowControl/>
              <w:adjustRightInd w:val="0"/>
              <w:snapToGrid w:val="0"/>
              <w:jc w:val="left"/>
              <w:rPr>
                <w:rFonts w:hint="eastAsia" w:ascii="宋体" w:hAnsi="宋体" w:cs="宋体"/>
                <w:kern w:val="0"/>
                <w:sz w:val="21"/>
                <w:szCs w:val="21"/>
                <w:highlight w:val="none"/>
              </w:rPr>
            </w:pPr>
            <w:r>
              <w:rPr>
                <w:rFonts w:hint="eastAsia" w:ascii="宋体" w:hAnsi="宋体" w:eastAsia="宋体" w:cs="宋体"/>
                <w:b w:val="0"/>
                <w:bCs w:val="0"/>
                <w:sz w:val="21"/>
                <w:szCs w:val="21"/>
                <w:highlight w:val="none"/>
                <w:lang w:val="en-US" w:eastAsia="zh-CN"/>
              </w:rPr>
              <w:t>经公证的授权委托书及受托人身份证复印件</w:t>
            </w:r>
          </w:p>
        </w:tc>
        <w:tc>
          <w:tcPr>
            <w:tcW w:w="2472" w:type="dxa"/>
            <w:noWrap/>
            <w:vAlign w:val="center"/>
          </w:tcPr>
          <w:p>
            <w:pPr>
              <w:widowControl/>
              <w:adjustRightInd w:val="0"/>
              <w:snapToGrid w:val="0"/>
              <w:jc w:val="center"/>
              <w:rPr>
                <w:rFonts w:ascii="宋体" w:hAnsi="宋体" w:cs="宋体"/>
                <w:kern w:val="0"/>
                <w:sz w:val="21"/>
                <w:szCs w:val="21"/>
                <w:highlight w:val="none"/>
              </w:rPr>
            </w:pPr>
            <w:r>
              <w:rPr>
                <w:rFonts w:hint="eastAsia" w:ascii="宋体" w:hAnsi="宋体" w:cs="宋体" w:eastAsiaTheme="minorEastAsia"/>
                <w:b w:val="0"/>
                <w:bCs w:val="0"/>
                <w:kern w:val="0"/>
                <w:sz w:val="21"/>
                <w:szCs w:val="21"/>
                <w:highlight w:val="none"/>
              </w:rPr>
              <w:t>如涉及授权须提供</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6" w:hRule="exact"/>
          <w:jc w:val="center"/>
        </w:trPr>
        <w:tc>
          <w:tcPr>
            <w:tcW w:w="2113" w:type="dxa"/>
            <w:vMerge w:val="restart"/>
            <w:noWrap/>
            <w:vAlign w:val="center"/>
          </w:tcPr>
          <w:p>
            <w:pPr>
              <w:widowControl/>
              <w:adjustRightInd w:val="0"/>
              <w:snapToGrid w:val="0"/>
              <w:jc w:val="center"/>
              <w:rPr>
                <w:rFonts w:ascii="宋体" w:hAnsi="宋体" w:cs="宋体"/>
                <w:kern w:val="0"/>
                <w:sz w:val="21"/>
                <w:szCs w:val="21"/>
              </w:rPr>
            </w:pPr>
          </w:p>
          <w:p>
            <w:pPr>
              <w:widowControl/>
              <w:adjustRightInd w:val="0"/>
              <w:snapToGrid w:val="0"/>
              <w:jc w:val="center"/>
              <w:rPr>
                <w:rFonts w:ascii="宋体" w:hAnsi="宋体" w:cs="宋体"/>
                <w:kern w:val="0"/>
                <w:sz w:val="21"/>
                <w:szCs w:val="21"/>
              </w:rPr>
            </w:pPr>
            <w:r>
              <w:rPr>
                <w:rFonts w:hint="eastAsia" w:ascii="宋体" w:hAnsi="宋体" w:cs="宋体"/>
                <w:kern w:val="0"/>
                <w:sz w:val="21"/>
                <w:szCs w:val="21"/>
              </w:rPr>
              <w:t>决议及批准类资料</w:t>
            </w:r>
          </w:p>
        </w:tc>
        <w:tc>
          <w:tcPr>
            <w:tcW w:w="4267" w:type="dxa"/>
            <w:noWrap/>
            <w:vAlign w:val="center"/>
          </w:tcPr>
          <w:p>
            <w:pPr>
              <w:widowControl/>
              <w:adjustRightInd w:val="0"/>
              <w:snapToGrid w:val="0"/>
              <w:jc w:val="left"/>
              <w:rPr>
                <w:rFonts w:ascii="宋体" w:hAnsi="宋体" w:cs="宋体"/>
                <w:kern w:val="0"/>
                <w:sz w:val="21"/>
                <w:szCs w:val="21"/>
              </w:rPr>
            </w:pPr>
            <w:r>
              <w:rPr>
                <w:rFonts w:hint="eastAsia" w:ascii="宋体" w:hAnsi="宋体" w:cs="宋体"/>
                <w:kern w:val="0"/>
                <w:sz w:val="21"/>
                <w:szCs w:val="21"/>
              </w:rPr>
              <w:t>内部</w:t>
            </w:r>
            <w:r>
              <w:rPr>
                <w:rFonts w:hint="eastAsia" w:ascii="宋体" w:hAnsi="宋体" w:cs="宋体"/>
                <w:kern w:val="0"/>
                <w:sz w:val="21"/>
                <w:szCs w:val="21"/>
                <w:lang w:val="en-US" w:eastAsia="zh-CN"/>
              </w:rPr>
              <w:t>有权机构同意转让的</w:t>
            </w:r>
            <w:r>
              <w:rPr>
                <w:rFonts w:hint="eastAsia" w:ascii="宋体" w:hAnsi="宋体" w:cs="宋体"/>
                <w:kern w:val="0"/>
                <w:sz w:val="21"/>
                <w:szCs w:val="21"/>
              </w:rPr>
              <w:t>决议</w:t>
            </w:r>
          </w:p>
        </w:tc>
        <w:tc>
          <w:tcPr>
            <w:tcW w:w="2472" w:type="dxa"/>
            <w:noWrap/>
            <w:vAlign w:val="center"/>
          </w:tcPr>
          <w:p>
            <w:pPr>
              <w:widowControl/>
              <w:adjustRightInd w:val="0"/>
              <w:snapToGrid w:val="0"/>
              <w:jc w:val="center"/>
              <w:rPr>
                <w:rFonts w:ascii="宋体" w:hAnsi="宋体" w:cs="宋体"/>
                <w:kern w:val="0"/>
                <w:sz w:val="21"/>
                <w:szCs w:val="21"/>
              </w:rPr>
            </w:pPr>
            <w:r>
              <w:rPr>
                <w:rFonts w:ascii="宋体" w:hAnsi="宋体" w:cs="宋体"/>
                <w:kern w:val="0"/>
                <w:sz w:val="21"/>
                <w:szCs w:val="21"/>
              </w:rPr>
              <w:t>必须提供</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6" w:hRule="exact"/>
          <w:jc w:val="center"/>
        </w:trPr>
        <w:tc>
          <w:tcPr>
            <w:tcW w:w="2113" w:type="dxa"/>
            <w:vMerge w:val="continue"/>
            <w:noWrap/>
            <w:vAlign w:val="center"/>
          </w:tcPr>
          <w:p>
            <w:pPr>
              <w:widowControl/>
              <w:adjustRightInd w:val="0"/>
              <w:snapToGrid w:val="0"/>
              <w:jc w:val="center"/>
              <w:rPr>
                <w:rFonts w:hint="eastAsia" w:ascii="宋体" w:hAnsi="宋体" w:cs="宋体"/>
                <w:kern w:val="0"/>
                <w:sz w:val="21"/>
                <w:szCs w:val="21"/>
              </w:rPr>
            </w:pPr>
          </w:p>
        </w:tc>
        <w:tc>
          <w:tcPr>
            <w:tcW w:w="4267" w:type="dxa"/>
            <w:noWrap/>
            <w:vAlign w:val="center"/>
          </w:tcPr>
          <w:p>
            <w:pPr>
              <w:widowControl/>
              <w:adjustRightInd w:val="0"/>
              <w:snapToGrid w:val="0"/>
              <w:jc w:val="left"/>
              <w:rPr>
                <w:rFonts w:hint="eastAsia" w:ascii="宋体" w:hAnsi="宋体" w:cs="宋体"/>
                <w:kern w:val="0"/>
                <w:sz w:val="21"/>
                <w:szCs w:val="21"/>
              </w:rPr>
            </w:pPr>
            <w:r>
              <w:rPr>
                <w:rFonts w:hint="eastAsia" w:ascii="宋体" w:hAnsi="宋体" w:cs="宋体"/>
                <w:kern w:val="0"/>
                <w:sz w:val="21"/>
                <w:szCs w:val="21"/>
              </w:rPr>
              <w:t>上级审批文件</w:t>
            </w:r>
          </w:p>
        </w:tc>
        <w:tc>
          <w:tcPr>
            <w:tcW w:w="2472" w:type="dxa"/>
            <w:noWrap/>
            <w:vAlign w:val="center"/>
          </w:tcPr>
          <w:p>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lang w:val="en-US" w:eastAsia="zh-CN"/>
              </w:rPr>
              <w:t>国有股权必须提供</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2" w:hRule="exact"/>
          <w:jc w:val="center"/>
        </w:trPr>
        <w:tc>
          <w:tcPr>
            <w:tcW w:w="2113" w:type="dxa"/>
            <w:vMerge w:val="restart"/>
            <w:noWrap w:val="0"/>
            <w:vAlign w:val="center"/>
          </w:tcPr>
          <w:p>
            <w:pPr>
              <w:widowControl/>
              <w:adjustRightInd w:val="0"/>
              <w:snapToGrid w:val="0"/>
              <w:jc w:val="center"/>
              <w:rPr>
                <w:rFonts w:ascii="宋体" w:hAnsi="宋体" w:cs="宋体"/>
                <w:kern w:val="0"/>
                <w:sz w:val="21"/>
                <w:szCs w:val="21"/>
              </w:rPr>
            </w:pPr>
            <w:r>
              <w:rPr>
                <w:rFonts w:hint="eastAsia" w:ascii="宋体" w:hAnsi="宋体" w:cs="宋体"/>
                <w:kern w:val="0"/>
                <w:sz w:val="21"/>
                <w:szCs w:val="21"/>
              </w:rPr>
              <w:t>其他资料</w:t>
            </w:r>
          </w:p>
        </w:tc>
        <w:tc>
          <w:tcPr>
            <w:tcW w:w="4267" w:type="dxa"/>
            <w:noWrap/>
            <w:vAlign w:val="center"/>
          </w:tcPr>
          <w:p>
            <w:pPr>
              <w:widowControl/>
              <w:adjustRightInd w:val="0"/>
              <w:snapToGrid w:val="0"/>
              <w:jc w:val="left"/>
              <w:rPr>
                <w:rFonts w:hint="default" w:ascii="宋体" w:hAnsi="宋体" w:cs="宋体"/>
                <w:kern w:val="0"/>
                <w:sz w:val="21"/>
                <w:szCs w:val="21"/>
                <w:lang w:val="en-US" w:eastAsia="zh-CN"/>
              </w:rPr>
            </w:pPr>
            <w:r>
              <w:rPr>
                <w:rFonts w:hint="eastAsia" w:ascii="宋体" w:hAnsi="宋体" w:cs="宋体"/>
                <w:kern w:val="0"/>
                <w:sz w:val="21"/>
                <w:szCs w:val="21"/>
                <w:highlight w:val="none"/>
                <w:lang w:val="en-US" w:eastAsia="zh-CN"/>
              </w:rPr>
              <w:t>交易合同</w:t>
            </w:r>
          </w:p>
        </w:tc>
        <w:tc>
          <w:tcPr>
            <w:tcW w:w="2472" w:type="dxa"/>
            <w:noWrap/>
            <w:vAlign w:val="center"/>
          </w:tcPr>
          <w:p>
            <w:pPr>
              <w:widowControl/>
              <w:adjustRightInd w:val="0"/>
              <w:snapToGrid w:val="0"/>
              <w:jc w:val="center"/>
              <w:rPr>
                <w:rFonts w:hint="default" w:ascii="宋体" w:hAnsi="宋体" w:cs="宋体" w:eastAsiaTheme="minorEastAsia"/>
                <w:kern w:val="0"/>
                <w:sz w:val="21"/>
                <w:szCs w:val="21"/>
                <w:lang w:val="en-US" w:eastAsia="zh-CN"/>
              </w:rPr>
            </w:pPr>
            <w:r>
              <w:rPr>
                <w:rFonts w:hint="eastAsia" w:ascii="宋体" w:hAnsi="宋体" w:cs="宋体"/>
                <w:kern w:val="0"/>
                <w:sz w:val="21"/>
                <w:szCs w:val="21"/>
                <w:lang w:val="en-US" w:eastAsia="zh-CN"/>
              </w:rPr>
              <w:t>交易双方签订交易合同后提交中心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7" w:hRule="exact"/>
          <w:jc w:val="center"/>
        </w:trPr>
        <w:tc>
          <w:tcPr>
            <w:tcW w:w="2113" w:type="dxa"/>
            <w:vMerge w:val="continue"/>
            <w:noWrap w:val="0"/>
            <w:vAlign w:val="center"/>
          </w:tcPr>
          <w:p>
            <w:pPr>
              <w:widowControl/>
              <w:adjustRightInd w:val="0"/>
              <w:snapToGrid w:val="0"/>
              <w:jc w:val="center"/>
              <w:rPr>
                <w:rFonts w:ascii="宋体" w:hAnsi="宋体" w:cs="宋体"/>
                <w:kern w:val="0"/>
                <w:sz w:val="21"/>
                <w:szCs w:val="21"/>
              </w:rPr>
            </w:pPr>
          </w:p>
        </w:tc>
        <w:tc>
          <w:tcPr>
            <w:tcW w:w="4267" w:type="dxa"/>
            <w:noWrap/>
            <w:vAlign w:val="center"/>
          </w:tcPr>
          <w:p>
            <w:pPr>
              <w:widowControl/>
              <w:adjustRightInd w:val="0"/>
              <w:snapToGrid w:val="0"/>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内蒙古股权交易中心要求的其他资料</w:t>
            </w:r>
          </w:p>
        </w:tc>
        <w:tc>
          <w:tcPr>
            <w:tcW w:w="2472" w:type="dxa"/>
            <w:noWrap/>
            <w:vAlign w:val="center"/>
          </w:tcPr>
          <w:p>
            <w:pPr>
              <w:widowControl/>
              <w:adjustRightInd w:val="0"/>
              <w:snapToGrid w:val="0"/>
              <w:jc w:val="left"/>
              <w:rPr>
                <w:rFonts w:ascii="宋体" w:hAnsi="宋体" w:cs="宋体"/>
                <w:kern w:val="0"/>
                <w:sz w:val="21"/>
                <w:szCs w:val="21"/>
              </w:rPr>
            </w:pPr>
          </w:p>
        </w:tc>
      </w:tr>
    </w:tbl>
    <w:p>
      <w:pPr>
        <w:ind w:left="630" w:hanging="630" w:hangingChars="300"/>
        <w:rPr>
          <w:rFonts w:hint="eastAsia" w:ascii="宋体" w:hAnsi="宋体"/>
          <w:b/>
          <w:sz w:val="32"/>
          <w:szCs w:val="32"/>
        </w:rPr>
      </w:pPr>
      <w:r>
        <w:rPr>
          <w:rFonts w:hint="eastAsia"/>
        </w:rPr>
        <w:t>备注：以上</w:t>
      </w:r>
      <w:r>
        <w:rPr>
          <w:rFonts w:hint="eastAsia"/>
          <w:lang w:val="en-US" w:eastAsia="zh-CN"/>
        </w:rPr>
        <w:t>法人单位</w:t>
      </w:r>
      <w:bookmarkStart w:id="6" w:name="_GoBack"/>
      <w:bookmarkEnd w:id="6"/>
      <w:r>
        <w:rPr>
          <w:rFonts w:hint="eastAsia"/>
          <w:lang w:val="en-US" w:eastAsia="zh-CN"/>
        </w:rPr>
        <w:t>提交材料</w:t>
      </w:r>
      <w:r>
        <w:rPr>
          <w:rFonts w:hint="eastAsia"/>
        </w:rPr>
        <w:t>均需加盖公章</w:t>
      </w:r>
      <w:r>
        <w:rPr>
          <w:rFonts w:hint="eastAsia"/>
          <w:lang w:val="en-US" w:eastAsia="zh-CN"/>
        </w:rPr>
        <w:t>；自然人提交材料均须签字或捺印。</w:t>
      </w:r>
    </w:p>
    <w:sectPr>
      <w:footerReference r:id="rId6" w:type="default"/>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3"/>
                            </w:rPr>
                          </w:pPr>
                          <w:r>
                            <w:rPr>
                              <w:rStyle w:val="13"/>
                            </w:rPr>
                            <w:t xml:space="preserve">第 </w:t>
                          </w:r>
                          <w:r>
                            <w:rPr>
                              <w:rStyle w:val="13"/>
                            </w:rPr>
                            <w:fldChar w:fldCharType="begin"/>
                          </w:r>
                          <w:r>
                            <w:rPr>
                              <w:rStyle w:val="13"/>
                            </w:rPr>
                            <w:instrText xml:space="preserve"> PAGE  \* MERGEFORMAT </w:instrText>
                          </w:r>
                          <w:r>
                            <w:rPr>
                              <w:rStyle w:val="13"/>
                            </w:rPr>
                            <w:fldChar w:fldCharType="separate"/>
                          </w:r>
                          <w:r>
                            <w:rPr>
                              <w:rStyle w:val="13"/>
                            </w:rPr>
                            <w:t>12</w:t>
                          </w:r>
                          <w:r>
                            <w:rPr>
                              <w:rStyle w:val="13"/>
                            </w:rPr>
                            <w:fldChar w:fldCharType="end"/>
                          </w:r>
                          <w:r>
                            <w:rPr>
                              <w:rStyle w:val="13"/>
                            </w:rPr>
                            <w:t xml:space="preserve"> 页 共 </w:t>
                          </w:r>
                          <w:r>
                            <w:rPr>
                              <w:rStyle w:val="13"/>
                            </w:rPr>
                            <w:fldChar w:fldCharType="begin"/>
                          </w:r>
                          <w:r>
                            <w:rPr>
                              <w:rStyle w:val="13"/>
                            </w:rPr>
                            <w:instrText xml:space="preserve"> NUMPAGES  \* MERGEFORMAT </w:instrText>
                          </w:r>
                          <w:r>
                            <w:rPr>
                              <w:rStyle w:val="13"/>
                            </w:rPr>
                            <w:fldChar w:fldCharType="separate"/>
                          </w:r>
                          <w:r>
                            <w:rPr>
                              <w:rStyle w:val="13"/>
                            </w:rPr>
                            <w:t>12</w:t>
                          </w:r>
                          <w:r>
                            <w:rPr>
                              <w:rStyle w:val="13"/>
                            </w:rPr>
                            <w:fldChar w:fldCharType="end"/>
                          </w:r>
                          <w:r>
                            <w:rPr>
                              <w:rStyle w:val="13"/>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rPr>
                        <w:rStyle w:val="13"/>
                      </w:rPr>
                    </w:pPr>
                    <w:r>
                      <w:rPr>
                        <w:rStyle w:val="13"/>
                      </w:rPr>
                      <w:t xml:space="preserve">第 </w:t>
                    </w:r>
                    <w:r>
                      <w:rPr>
                        <w:rStyle w:val="13"/>
                      </w:rPr>
                      <w:fldChar w:fldCharType="begin"/>
                    </w:r>
                    <w:r>
                      <w:rPr>
                        <w:rStyle w:val="13"/>
                      </w:rPr>
                      <w:instrText xml:space="preserve"> PAGE  \* MERGEFORMAT </w:instrText>
                    </w:r>
                    <w:r>
                      <w:rPr>
                        <w:rStyle w:val="13"/>
                      </w:rPr>
                      <w:fldChar w:fldCharType="separate"/>
                    </w:r>
                    <w:r>
                      <w:rPr>
                        <w:rStyle w:val="13"/>
                      </w:rPr>
                      <w:t>12</w:t>
                    </w:r>
                    <w:r>
                      <w:rPr>
                        <w:rStyle w:val="13"/>
                      </w:rPr>
                      <w:fldChar w:fldCharType="end"/>
                    </w:r>
                    <w:r>
                      <w:rPr>
                        <w:rStyle w:val="13"/>
                      </w:rPr>
                      <w:t xml:space="preserve"> 页 共 </w:t>
                    </w:r>
                    <w:r>
                      <w:rPr>
                        <w:rStyle w:val="13"/>
                      </w:rPr>
                      <w:fldChar w:fldCharType="begin"/>
                    </w:r>
                    <w:r>
                      <w:rPr>
                        <w:rStyle w:val="13"/>
                      </w:rPr>
                      <w:instrText xml:space="preserve"> NUMPAGES  \* MERGEFORMAT </w:instrText>
                    </w:r>
                    <w:r>
                      <w:rPr>
                        <w:rStyle w:val="13"/>
                      </w:rPr>
                      <w:fldChar w:fldCharType="separate"/>
                    </w:r>
                    <w:r>
                      <w:rPr>
                        <w:rStyle w:val="13"/>
                      </w:rPr>
                      <w:t>12</w:t>
                    </w:r>
                    <w:r>
                      <w:rPr>
                        <w:rStyle w:val="13"/>
                      </w:rPr>
                      <w:fldChar w:fldCharType="end"/>
                    </w:r>
                    <w:r>
                      <w:rPr>
                        <w:rStyle w:val="13"/>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ED3E8A"/>
    <w:multiLevelType w:val="singleLevel"/>
    <w:tmpl w:val="C4ED3E8A"/>
    <w:lvl w:ilvl="0" w:tentative="0">
      <w:start w:val="1"/>
      <w:numFmt w:val="decimal"/>
      <w:suff w:val="nothing"/>
      <w:lvlText w:val="%1、"/>
      <w:lvlJc w:val="left"/>
    </w:lvl>
  </w:abstractNum>
  <w:abstractNum w:abstractNumId="1">
    <w:nsid w:val="D895FF1E"/>
    <w:multiLevelType w:val="singleLevel"/>
    <w:tmpl w:val="D895FF1E"/>
    <w:lvl w:ilvl="0" w:tentative="0">
      <w:start w:val="1"/>
      <w:numFmt w:val="decimal"/>
      <w:suff w:val="nothing"/>
      <w:lvlText w:val="%1、"/>
      <w:lvlJc w:val="left"/>
    </w:lvl>
  </w:abstractNum>
  <w:abstractNum w:abstractNumId="2">
    <w:nsid w:val="E73425EF"/>
    <w:multiLevelType w:val="singleLevel"/>
    <w:tmpl w:val="E73425EF"/>
    <w:lvl w:ilvl="0" w:tentative="0">
      <w:start w:val="1"/>
      <w:numFmt w:val="upperLetter"/>
      <w:lvlText w:val="%1."/>
      <w:lvlJc w:val="left"/>
      <w:pPr>
        <w:tabs>
          <w:tab w:val="left" w:pos="312"/>
        </w:tabs>
      </w:pPr>
    </w:lvl>
  </w:abstractNum>
  <w:abstractNum w:abstractNumId="3">
    <w:nsid w:val="3433ED38"/>
    <w:multiLevelType w:val="singleLevel"/>
    <w:tmpl w:val="3433ED38"/>
    <w:lvl w:ilvl="0" w:tentative="0">
      <w:start w:val="1"/>
      <w:numFmt w:val="decimal"/>
      <w:suff w:val="nothing"/>
      <w:lvlText w:val="%1、"/>
      <w:lvlJc w:val="left"/>
    </w:lvl>
  </w:abstractNum>
  <w:abstractNum w:abstractNumId="4">
    <w:nsid w:val="38944EA4"/>
    <w:multiLevelType w:val="singleLevel"/>
    <w:tmpl w:val="38944EA4"/>
    <w:lvl w:ilvl="0" w:tentative="0">
      <w:start w:val="1"/>
      <w:numFmt w:val="decimal"/>
      <w:suff w:val="nothing"/>
      <w:lvlText w:val="（%1）"/>
      <w:lvlJc w:val="left"/>
    </w:lvl>
  </w:abstractNum>
  <w:abstractNum w:abstractNumId="5">
    <w:nsid w:val="5627B11B"/>
    <w:multiLevelType w:val="singleLevel"/>
    <w:tmpl w:val="5627B11B"/>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0OGVjODU3N2FiZjQ2MTM2MGMyMDRkMjRkZDkyOGIifQ=="/>
  </w:docVars>
  <w:rsids>
    <w:rsidRoot w:val="33754196"/>
    <w:rsid w:val="02DC59B4"/>
    <w:rsid w:val="04A949E5"/>
    <w:rsid w:val="05324D82"/>
    <w:rsid w:val="05402850"/>
    <w:rsid w:val="06714B5F"/>
    <w:rsid w:val="074D0A78"/>
    <w:rsid w:val="0B865355"/>
    <w:rsid w:val="0EB10D99"/>
    <w:rsid w:val="12294C4F"/>
    <w:rsid w:val="16350E1D"/>
    <w:rsid w:val="17D36D72"/>
    <w:rsid w:val="18814EDA"/>
    <w:rsid w:val="18C050D9"/>
    <w:rsid w:val="18ED6A14"/>
    <w:rsid w:val="1A306198"/>
    <w:rsid w:val="1C9E3D80"/>
    <w:rsid w:val="1CB363D4"/>
    <w:rsid w:val="1EF61E24"/>
    <w:rsid w:val="210A4734"/>
    <w:rsid w:val="21A443C9"/>
    <w:rsid w:val="22F90A6F"/>
    <w:rsid w:val="231F1523"/>
    <w:rsid w:val="252C31A1"/>
    <w:rsid w:val="25CD5C03"/>
    <w:rsid w:val="25E57747"/>
    <w:rsid w:val="265D592A"/>
    <w:rsid w:val="26E94589"/>
    <w:rsid w:val="26F6118B"/>
    <w:rsid w:val="27230EF8"/>
    <w:rsid w:val="28EC2844"/>
    <w:rsid w:val="2A7B6C7A"/>
    <w:rsid w:val="2B144310"/>
    <w:rsid w:val="2B9A6BF0"/>
    <w:rsid w:val="2BF510A3"/>
    <w:rsid w:val="2E096542"/>
    <w:rsid w:val="30531C1B"/>
    <w:rsid w:val="30BC57D6"/>
    <w:rsid w:val="3108445D"/>
    <w:rsid w:val="312468F3"/>
    <w:rsid w:val="31DF50F9"/>
    <w:rsid w:val="32483B8E"/>
    <w:rsid w:val="3364747B"/>
    <w:rsid w:val="33754196"/>
    <w:rsid w:val="352F44A7"/>
    <w:rsid w:val="380A4A95"/>
    <w:rsid w:val="390C2146"/>
    <w:rsid w:val="39736669"/>
    <w:rsid w:val="3A2A4F7A"/>
    <w:rsid w:val="3AF630AE"/>
    <w:rsid w:val="3B943493"/>
    <w:rsid w:val="3D784591"/>
    <w:rsid w:val="3DD7663D"/>
    <w:rsid w:val="3F23468E"/>
    <w:rsid w:val="3F422D66"/>
    <w:rsid w:val="40615602"/>
    <w:rsid w:val="425557DD"/>
    <w:rsid w:val="42FC3467"/>
    <w:rsid w:val="43135154"/>
    <w:rsid w:val="43854442"/>
    <w:rsid w:val="44CC07DF"/>
    <w:rsid w:val="45C32288"/>
    <w:rsid w:val="46D04F4B"/>
    <w:rsid w:val="47003E2A"/>
    <w:rsid w:val="481A1717"/>
    <w:rsid w:val="482E5FC5"/>
    <w:rsid w:val="4A0E7A55"/>
    <w:rsid w:val="4A3B6D2F"/>
    <w:rsid w:val="4A49657A"/>
    <w:rsid w:val="4AC577A3"/>
    <w:rsid w:val="4B427C4A"/>
    <w:rsid w:val="4C8D105E"/>
    <w:rsid w:val="506858AC"/>
    <w:rsid w:val="516507DA"/>
    <w:rsid w:val="52EF46BE"/>
    <w:rsid w:val="54495ADA"/>
    <w:rsid w:val="54990CD3"/>
    <w:rsid w:val="54B77283"/>
    <w:rsid w:val="555B2AE5"/>
    <w:rsid w:val="56C908A2"/>
    <w:rsid w:val="57006FDA"/>
    <w:rsid w:val="57032983"/>
    <w:rsid w:val="57832127"/>
    <w:rsid w:val="57AF2B0B"/>
    <w:rsid w:val="598853C1"/>
    <w:rsid w:val="5A6C50B3"/>
    <w:rsid w:val="5ADC4D16"/>
    <w:rsid w:val="5BBC3921"/>
    <w:rsid w:val="5DAE3032"/>
    <w:rsid w:val="5EB01642"/>
    <w:rsid w:val="5EE06478"/>
    <w:rsid w:val="5EF23899"/>
    <w:rsid w:val="5F9D1182"/>
    <w:rsid w:val="5FDA47DE"/>
    <w:rsid w:val="602F6FBE"/>
    <w:rsid w:val="634E3437"/>
    <w:rsid w:val="642A11C1"/>
    <w:rsid w:val="682C3DDE"/>
    <w:rsid w:val="68C835DF"/>
    <w:rsid w:val="68CC52CB"/>
    <w:rsid w:val="68F90885"/>
    <w:rsid w:val="691F2499"/>
    <w:rsid w:val="69336664"/>
    <w:rsid w:val="6A4F389E"/>
    <w:rsid w:val="6A9A287A"/>
    <w:rsid w:val="6B480E55"/>
    <w:rsid w:val="6C2B1258"/>
    <w:rsid w:val="6C376902"/>
    <w:rsid w:val="6CCB3242"/>
    <w:rsid w:val="6D5912FB"/>
    <w:rsid w:val="71050E7D"/>
    <w:rsid w:val="71CC0C4E"/>
    <w:rsid w:val="71FC4FC9"/>
    <w:rsid w:val="73083E4B"/>
    <w:rsid w:val="74E97204"/>
    <w:rsid w:val="758B4A63"/>
    <w:rsid w:val="7595784F"/>
    <w:rsid w:val="75DD473F"/>
    <w:rsid w:val="768B2A5C"/>
    <w:rsid w:val="76E96734"/>
    <w:rsid w:val="77EE068E"/>
    <w:rsid w:val="79E05924"/>
    <w:rsid w:val="7A067F0C"/>
    <w:rsid w:val="7A904DD5"/>
    <w:rsid w:val="7A91748E"/>
    <w:rsid w:val="7B1610E8"/>
    <w:rsid w:val="7D1B72CD"/>
    <w:rsid w:val="7E075496"/>
    <w:rsid w:val="7E88388A"/>
    <w:rsid w:val="7EE8052D"/>
    <w:rsid w:val="7F695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8"/>
    <w:qFormat/>
    <w:uiPriority w:val="0"/>
    <w:pPr>
      <w:spacing w:before="60" w:after="60"/>
      <w:outlineLvl w:val="0"/>
    </w:pPr>
    <w:rPr>
      <w:rFonts w:ascii="仿宋_GB2312" w:hAnsi="仿宋_GB2312" w:eastAsia="宋体"/>
      <w:b/>
      <w:sz w:val="44"/>
    </w:rPr>
  </w:style>
  <w:style w:type="paragraph" w:styleId="2">
    <w:name w:val="heading 2"/>
    <w:basedOn w:val="1"/>
    <w:next w:val="1"/>
    <w:link w:val="17"/>
    <w:unhideWhenUsed/>
    <w:qFormat/>
    <w:uiPriority w:val="0"/>
    <w:pPr>
      <w:keepNext/>
      <w:keepLines/>
      <w:spacing w:before="260" w:beforeLines="0" w:beforeAutospacing="0" w:after="260" w:afterLines="0" w:afterAutospacing="0" w:line="413" w:lineRule="auto"/>
      <w:ind w:leftChars="100"/>
      <w:jc w:val="left"/>
      <w:outlineLvl w:val="1"/>
    </w:pPr>
    <w:rPr>
      <w:rFonts w:ascii="Arial" w:hAnsi="Arial" w:eastAsia="黑体"/>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rPr>
  </w:style>
  <w:style w:type="paragraph" w:styleId="6">
    <w:name w:val="Body Text Indent 2"/>
    <w:basedOn w:val="1"/>
    <w:qFormat/>
    <w:uiPriority w:val="0"/>
    <w:pPr>
      <w:spacing w:after="120" w:line="480" w:lineRule="auto"/>
      <w:ind w:left="420" w:leftChars="2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qFormat/>
    <w:uiPriority w:val="0"/>
    <w:rPr>
      <w:color w:val="0000FF"/>
      <w:u w:val="single"/>
    </w:rPr>
  </w:style>
  <w:style w:type="paragraph" w:customStyle="1" w:styleId="15">
    <w:name w:val="正文表格"/>
    <w:basedOn w:val="1"/>
    <w:qFormat/>
    <w:uiPriority w:val="0"/>
    <w:pPr>
      <w:spacing w:before="60" w:after="60"/>
    </w:pPr>
    <w:rPr>
      <w:sz w:val="24"/>
    </w:rPr>
  </w:style>
  <w:style w:type="paragraph" w:customStyle="1" w:styleId="16">
    <w:name w:val="样式 标题 1 + 首行缩进:  2 字符"/>
    <w:basedOn w:val="3"/>
    <w:next w:val="1"/>
    <w:qFormat/>
    <w:uiPriority w:val="0"/>
    <w:pPr>
      <w:jc w:val="center"/>
      <w:outlineLvl w:val="9"/>
    </w:pPr>
  </w:style>
  <w:style w:type="character" w:customStyle="1" w:styleId="17">
    <w:name w:val="标题 2 Char"/>
    <w:link w:val="2"/>
    <w:qFormat/>
    <w:uiPriority w:val="0"/>
    <w:rPr>
      <w:rFonts w:ascii="Arial" w:hAnsi="Arial" w:eastAsia="黑体"/>
      <w:b/>
      <w:sz w:val="32"/>
    </w:rPr>
  </w:style>
  <w:style w:type="character" w:customStyle="1" w:styleId="18">
    <w:name w:val="标题 1 Char"/>
    <w:link w:val="3"/>
    <w:qFormat/>
    <w:uiPriority w:val="0"/>
    <w:rPr>
      <w:rFonts w:ascii="仿宋_GB2312" w:hAnsi="仿宋_GB2312" w:eastAsia="宋体"/>
      <w:b/>
      <w:sz w:val="44"/>
    </w:rPr>
  </w:style>
  <w:style w:type="paragraph" w:customStyle="1" w:styleId="19">
    <w:name w:val="1"/>
    <w:basedOn w:val="1"/>
    <w:next w:val="6"/>
    <w:qFormat/>
    <w:uiPriority w:val="0"/>
    <w:pPr>
      <w:spacing w:before="60" w:after="60"/>
      <w:ind w:firstLine="425"/>
    </w:pPr>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7655</Words>
  <Characters>7712</Characters>
  <Lines>0</Lines>
  <Paragraphs>0</Paragraphs>
  <TotalTime>8</TotalTime>
  <ScaleCrop>false</ScaleCrop>
  <LinksUpToDate>false</LinksUpToDate>
  <CharactersWithSpaces>8371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2020-11-06T06:32:00Z</dcterms:created>
  <dc:creator>Administrator</dc:creator>
  <cp:lastModifiedBy>小欣</cp:lastModifiedBy>
  <dcterms:modified xsi:type="dcterms:W3CDTF">2023-01-19T03:25:32Z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28EB4DF385B043AA9544746C2CE15775</vt:lpwstr>
  </property>
</Properties>
</file>